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ADCC" w14:textId="77777777" w:rsidR="002F24B7" w:rsidRDefault="002F24B7" w:rsidP="002F24B7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</w:pPr>
    </w:p>
    <w:p w14:paraId="3478F6EB" w14:textId="541B78FF" w:rsidR="00F72F05" w:rsidRPr="002F24B7" w:rsidRDefault="002F48B3" w:rsidP="002F24B7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</w:pPr>
      <w:r w:rsidRPr="002F24B7"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  <w:t xml:space="preserve">Kansas House Bill No. 2144 – </w:t>
      </w:r>
      <w:r w:rsidR="002F24B7" w:rsidRPr="002F24B7"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  <w:t>Academic Year 2024-2025</w:t>
      </w:r>
    </w:p>
    <w:p w14:paraId="42310D12" w14:textId="4690EEF4" w:rsidR="002F48B3" w:rsidRDefault="002F48B3" w:rsidP="002F24B7">
      <w:pPr>
        <w:jc w:val="center"/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</w:pPr>
      <w:r w:rsidRPr="002F24B7"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  <w:t>Ta</w:t>
      </w:r>
      <w:r w:rsidR="002F24B7" w:rsidRPr="002F24B7"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  <w:t>xpayer and Student Transparency Data</w:t>
      </w:r>
    </w:p>
    <w:p w14:paraId="3E13BE7C" w14:textId="77777777" w:rsidR="00195D54" w:rsidRPr="002F24B7" w:rsidRDefault="00195D54" w:rsidP="006E0B3F">
      <w:pPr>
        <w:rPr>
          <w:rFonts w:asciiTheme="majorHAnsi" w:eastAsiaTheme="majorEastAsia" w:hAnsiTheme="majorHAnsi" w:cstheme="majorBidi"/>
          <w:color w:val="0F4761" w:themeColor="accent1" w:themeShade="BF"/>
          <w:kern w:val="0"/>
          <w:sz w:val="40"/>
          <w:szCs w:val="40"/>
          <w14:ligatures w14:val="non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888414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ACCE72" w14:textId="02AB6F70" w:rsidR="009D5515" w:rsidRDefault="009D5515" w:rsidP="009D5515">
          <w:pPr>
            <w:pStyle w:val="TOCHeading"/>
          </w:pPr>
          <w:r>
            <w:t>Content</w:t>
          </w:r>
          <w:r w:rsidR="002F48B3">
            <w:t>s</w:t>
          </w:r>
        </w:p>
        <w:p w14:paraId="11A76948" w14:textId="6A5BE3CD" w:rsidR="00F72F05" w:rsidRDefault="009D551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843049" w:history="1">
            <w:r w:rsidR="00F72F05" w:rsidRPr="00A97C3C">
              <w:rPr>
                <w:rStyle w:val="Hyperlink"/>
                <w:noProof/>
              </w:rPr>
              <w:t>Taxpayer and Student Transparency Data – KHB2144</w:t>
            </w:r>
            <w:r w:rsidR="00F72F05">
              <w:rPr>
                <w:noProof/>
                <w:webHidden/>
              </w:rPr>
              <w:tab/>
            </w:r>
            <w:r w:rsidR="00F72F05">
              <w:rPr>
                <w:noProof/>
                <w:webHidden/>
              </w:rPr>
              <w:fldChar w:fldCharType="begin"/>
            </w:r>
            <w:r w:rsidR="00F72F05">
              <w:rPr>
                <w:noProof/>
                <w:webHidden/>
              </w:rPr>
              <w:instrText xml:space="preserve"> PAGEREF _Toc215843049 \h </w:instrText>
            </w:r>
            <w:r w:rsidR="00F72F05">
              <w:rPr>
                <w:noProof/>
                <w:webHidden/>
              </w:rPr>
            </w:r>
            <w:r w:rsidR="00F72F05">
              <w:rPr>
                <w:noProof/>
                <w:webHidden/>
              </w:rPr>
              <w:fldChar w:fldCharType="separate"/>
            </w:r>
            <w:r w:rsidR="00F72F05">
              <w:rPr>
                <w:noProof/>
                <w:webHidden/>
              </w:rPr>
              <w:t>2</w:t>
            </w:r>
            <w:r w:rsidR="00F72F05">
              <w:rPr>
                <w:noProof/>
                <w:webHidden/>
              </w:rPr>
              <w:fldChar w:fldCharType="end"/>
            </w:r>
          </w:hyperlink>
        </w:p>
        <w:p w14:paraId="5E7EBC8E" w14:textId="2B1AE848" w:rsidR="00F72F05" w:rsidRDefault="00F72F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0" w:history="1">
            <w:r w:rsidRPr="00A97C3C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485C7" w14:textId="41C82E4B" w:rsidR="00F72F05" w:rsidRDefault="00F72F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1" w:history="1">
            <w:r w:rsidRPr="00A97C3C">
              <w:rPr>
                <w:rStyle w:val="Hyperlink"/>
                <w:noProof/>
              </w:rPr>
              <w:t>Section I – View KBOR approved Transferable Courses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CF63E" w14:textId="472624A2" w:rsidR="00F72F05" w:rsidRDefault="00F72F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2" w:history="1">
            <w:r w:rsidRPr="00A97C3C">
              <w:rPr>
                <w:rStyle w:val="Hyperlink"/>
                <w:noProof/>
              </w:rPr>
              <w:t>https://www.kansasregents.gov/transfer_articulation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F5EEC" w14:textId="598E9721" w:rsidR="00F72F05" w:rsidRDefault="00F72F0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3" w:history="1">
            <w:r w:rsidRPr="00A97C3C">
              <w:rPr>
                <w:rStyle w:val="Hyperlink"/>
                <w:noProof/>
              </w:rPr>
              <w:t>Section II – Taxpayer and Student Transparency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958A2" w14:textId="5759C07A" w:rsidR="00F72F05" w:rsidRDefault="00F72F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4" w:history="1">
            <w:r w:rsidRPr="00A97C3C">
              <w:rPr>
                <w:rStyle w:val="Hyperlink"/>
                <w:noProof/>
              </w:rPr>
              <w:t>Tuition and Fee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9EA9C" w14:textId="2C21D684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5" w:history="1">
            <w:r w:rsidRPr="00A97C3C">
              <w:rPr>
                <w:rStyle w:val="Hyperlink"/>
                <w:noProof/>
              </w:rPr>
              <w:t>Tuition and Fee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A3F82" w14:textId="19134514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6" w:history="1">
            <w:r w:rsidRPr="00A97C3C">
              <w:rPr>
                <w:rStyle w:val="Hyperlink"/>
                <w:noProof/>
              </w:rPr>
              <w:t>Student Fee Type and Amount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33A16" w14:textId="28866B44" w:rsidR="00F72F05" w:rsidRDefault="00F72F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7" w:history="1">
            <w:r w:rsidRPr="00A97C3C">
              <w:rPr>
                <w:rStyle w:val="Hyperlink"/>
                <w:noProof/>
              </w:rPr>
              <w:t>Campus Student Population – By Residency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8525B" w14:textId="41294F4E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8" w:history="1">
            <w:r w:rsidRPr="00A97C3C">
              <w:rPr>
                <w:rStyle w:val="Hyperlink"/>
                <w:noProof/>
              </w:rPr>
              <w:t>Percent of Student Attending Each Campus (Site) of the Community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C4A46" w14:textId="33AE5CD4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59" w:history="1">
            <w:r w:rsidRPr="00A97C3C">
              <w:rPr>
                <w:rStyle w:val="Hyperlink"/>
                <w:noProof/>
              </w:rPr>
              <w:t>Percentage of Students Served Overall at the Community College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A1169" w14:textId="0930E1B0" w:rsidR="00F72F05" w:rsidRDefault="00F72F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60" w:history="1">
            <w:r w:rsidRPr="00A97C3C">
              <w:rPr>
                <w:rStyle w:val="Hyperlink"/>
                <w:noProof/>
              </w:rPr>
              <w:t>Property Tax Revenues and Mill Levy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AA28B" w14:textId="6F709D44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61" w:history="1">
            <w:r w:rsidRPr="00A97C3C">
              <w:rPr>
                <w:rStyle w:val="Hyperlink"/>
                <w:noProof/>
              </w:rPr>
              <w:t>Aggregate Amount of Property Tax Revenues Collected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A7E38" w14:textId="29135669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62" w:history="1">
            <w:r w:rsidRPr="00A97C3C">
              <w:rPr>
                <w:rStyle w:val="Hyperlink"/>
                <w:noProof/>
              </w:rPr>
              <w:t>Total Mill Levy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90E5F" w14:textId="6134752D" w:rsidR="00F72F05" w:rsidRDefault="00F72F0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63" w:history="1">
            <w:r w:rsidRPr="00A97C3C">
              <w:rPr>
                <w:rStyle w:val="Hyperlink"/>
                <w:noProof/>
              </w:rPr>
              <w:t>Scholarship Disbursements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93F28" w14:textId="3577C864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64" w:history="1">
            <w:r w:rsidRPr="00A97C3C">
              <w:rPr>
                <w:rStyle w:val="Hyperlink"/>
                <w:noProof/>
              </w:rPr>
              <w:t>Scholarship Amounts Disbursed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8C9E9" w14:textId="33EAD45C" w:rsidR="00F72F05" w:rsidRDefault="00F72F0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15843065" w:history="1">
            <w:r w:rsidRPr="00A97C3C">
              <w:rPr>
                <w:rStyle w:val="Hyperlink"/>
                <w:noProof/>
              </w:rPr>
              <w:t>Athletic and Non-Athletic Scholarships Disbursed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_Toc215843065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EDDFD" w14:textId="3C76A418" w:rsidR="00162BB6" w:rsidRPr="0080740F" w:rsidRDefault="009D5515" w:rsidP="0080740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3301320" w14:textId="77777777" w:rsidR="0080740F" w:rsidRDefault="0080740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BEAF5F7" w14:textId="727CC34F" w:rsidR="0080740F" w:rsidRPr="00A20CD8" w:rsidRDefault="00F33284" w:rsidP="00A20CD8">
      <w:pPr>
        <w:pStyle w:val="Heading1"/>
      </w:pPr>
      <w:bookmarkStart w:id="0" w:name="_Toc215843049"/>
      <w:r>
        <w:lastRenderedPageBreak/>
        <w:t>Taxpayer and Student Transparency Data – KHB2144</w:t>
      </w:r>
      <w:bookmarkEnd w:id="0"/>
    </w:p>
    <w:p w14:paraId="20C1280E" w14:textId="265A93F5" w:rsidR="0012081A" w:rsidRPr="00A20CD8" w:rsidRDefault="0012081A" w:rsidP="00A20CD8">
      <w:pPr>
        <w:pStyle w:val="Heading2"/>
      </w:pPr>
      <w:bookmarkStart w:id="1" w:name="_Toc215843050"/>
      <w:r w:rsidRPr="00A20CD8">
        <w:t>Definitions</w:t>
      </w:r>
      <w:bookmarkEnd w:id="1"/>
    </w:p>
    <w:tbl>
      <w:tblPr>
        <w:tblStyle w:val="TableGrid"/>
        <w:tblW w:w="9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15"/>
        <w:gridCol w:w="1375"/>
        <w:gridCol w:w="4690"/>
      </w:tblGrid>
      <w:tr w:rsidR="00AA4AC3" w:rsidRPr="00FA5421" w14:paraId="5582A21B" w14:textId="77777777" w:rsidTr="00A45424">
        <w:trPr>
          <w:trHeight w:val="475"/>
        </w:trPr>
        <w:tc>
          <w:tcPr>
            <w:tcW w:w="4690" w:type="dxa"/>
            <w:gridSpan w:val="2"/>
            <w:shd w:val="clear" w:color="auto" w:fill="171717" w:themeFill="background2" w:themeFillShade="1A"/>
            <w:vAlign w:val="center"/>
          </w:tcPr>
          <w:p w14:paraId="061FCEF2" w14:textId="77777777" w:rsidR="00AA4AC3" w:rsidRPr="00450F89" w:rsidRDefault="00AA4AC3" w:rsidP="00987E2E">
            <w:pPr>
              <w:rPr>
                <w:b/>
                <w:bCs/>
                <w:sz w:val="20"/>
                <w:szCs w:val="20"/>
              </w:rPr>
            </w:pPr>
            <w:r w:rsidRPr="00450F89">
              <w:rPr>
                <w:b/>
                <w:bCs/>
                <w:sz w:val="20"/>
                <w:szCs w:val="20"/>
              </w:rPr>
              <w:t>Student Definitions</w:t>
            </w:r>
          </w:p>
        </w:tc>
        <w:tc>
          <w:tcPr>
            <w:tcW w:w="4690" w:type="dxa"/>
            <w:shd w:val="clear" w:color="auto" w:fill="171717" w:themeFill="background2" w:themeFillShade="1A"/>
            <w:vAlign w:val="center"/>
          </w:tcPr>
          <w:p w14:paraId="439F68C2" w14:textId="251A89A9" w:rsidR="00AA4AC3" w:rsidRPr="00450F89" w:rsidRDefault="00AA4AC3" w:rsidP="00987E2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C574A" w:rsidRPr="00FA5421" w14:paraId="142FA30B" w14:textId="77777777" w:rsidTr="00012F68">
        <w:trPr>
          <w:trHeight w:val="475"/>
        </w:trPr>
        <w:tc>
          <w:tcPr>
            <w:tcW w:w="3315" w:type="dxa"/>
            <w:shd w:val="clear" w:color="auto" w:fill="E8E8E8" w:themeFill="background2"/>
            <w:vAlign w:val="center"/>
          </w:tcPr>
          <w:p w14:paraId="174D7158" w14:textId="194FE86C" w:rsidR="00EC574A" w:rsidRPr="00FA5421" w:rsidRDefault="00EC574A" w:rsidP="00EC574A">
            <w:pPr>
              <w:rPr>
                <w:b/>
                <w:bCs/>
                <w:sz w:val="20"/>
                <w:szCs w:val="20"/>
              </w:rPr>
            </w:pPr>
            <w:r w:rsidRPr="00FA5421">
              <w:rPr>
                <w:b/>
                <w:bCs/>
                <w:sz w:val="20"/>
                <w:szCs w:val="20"/>
              </w:rPr>
              <w:t>In-District Student</w:t>
            </w:r>
          </w:p>
        </w:tc>
        <w:tc>
          <w:tcPr>
            <w:tcW w:w="6065" w:type="dxa"/>
            <w:gridSpan w:val="2"/>
            <w:vAlign w:val="center"/>
          </w:tcPr>
          <w:p w14:paraId="1101FC10" w14:textId="29942E15" w:rsidR="00EC574A" w:rsidRPr="00FA5421" w:rsidRDefault="00EC574A" w:rsidP="00EC574A">
            <w:pPr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A student who resides in the home county of the college and where taxes to support the college are therefore levied.</w:t>
            </w:r>
          </w:p>
        </w:tc>
      </w:tr>
      <w:tr w:rsidR="00EC574A" w:rsidRPr="00FA5421" w14:paraId="67ECE7E8" w14:textId="77777777" w:rsidTr="00012F68">
        <w:trPr>
          <w:trHeight w:val="475"/>
        </w:trPr>
        <w:tc>
          <w:tcPr>
            <w:tcW w:w="3315" w:type="dxa"/>
            <w:shd w:val="clear" w:color="auto" w:fill="E8E8E8" w:themeFill="background2"/>
            <w:vAlign w:val="center"/>
          </w:tcPr>
          <w:p w14:paraId="0F91D887" w14:textId="248E521F" w:rsidR="00EC574A" w:rsidRPr="00FA5421" w:rsidRDefault="00EC574A" w:rsidP="00EC574A">
            <w:pPr>
              <w:rPr>
                <w:b/>
                <w:bCs/>
                <w:sz w:val="20"/>
                <w:szCs w:val="20"/>
              </w:rPr>
            </w:pPr>
            <w:r w:rsidRPr="00FA5421">
              <w:rPr>
                <w:b/>
                <w:bCs/>
                <w:sz w:val="20"/>
                <w:szCs w:val="20"/>
              </w:rPr>
              <w:t>Out-of-District Student</w:t>
            </w:r>
          </w:p>
        </w:tc>
        <w:tc>
          <w:tcPr>
            <w:tcW w:w="6065" w:type="dxa"/>
            <w:gridSpan w:val="2"/>
            <w:vAlign w:val="center"/>
          </w:tcPr>
          <w:p w14:paraId="692C6A0A" w14:textId="5C0824E1" w:rsidR="00EC574A" w:rsidRPr="00FA5421" w:rsidRDefault="00EC574A" w:rsidP="00EC574A">
            <w:pPr>
              <w:rPr>
                <w:sz w:val="20"/>
                <w:szCs w:val="20"/>
              </w:rPr>
            </w:pPr>
            <w:proofErr w:type="gramStart"/>
            <w:r w:rsidRPr="00FA5421">
              <w:rPr>
                <w:sz w:val="20"/>
                <w:szCs w:val="20"/>
              </w:rPr>
              <w:t>A student</w:t>
            </w:r>
            <w:proofErr w:type="gramEnd"/>
            <w:r w:rsidRPr="00FA5421">
              <w:rPr>
                <w:sz w:val="20"/>
                <w:szCs w:val="20"/>
              </w:rPr>
              <w:t xml:space="preserve"> who is a Kansas resident, but not a resident of the college’s home county, where taxes to support the college are levied.</w:t>
            </w:r>
          </w:p>
        </w:tc>
      </w:tr>
      <w:tr w:rsidR="00EC574A" w:rsidRPr="00FA5421" w14:paraId="1D7B0EA0" w14:textId="77777777" w:rsidTr="00012F68">
        <w:trPr>
          <w:trHeight w:val="475"/>
        </w:trPr>
        <w:tc>
          <w:tcPr>
            <w:tcW w:w="3315" w:type="dxa"/>
            <w:tcBorders>
              <w:bottom w:val="single" w:sz="12" w:space="0" w:color="auto"/>
            </w:tcBorders>
            <w:shd w:val="clear" w:color="auto" w:fill="E8E8E8" w:themeFill="background2"/>
            <w:vAlign w:val="center"/>
          </w:tcPr>
          <w:p w14:paraId="0689AD2A" w14:textId="6861292F" w:rsidR="00EC574A" w:rsidRPr="00FA5421" w:rsidRDefault="00EC574A" w:rsidP="00EC574A">
            <w:pPr>
              <w:rPr>
                <w:b/>
                <w:bCs/>
                <w:sz w:val="20"/>
                <w:szCs w:val="20"/>
              </w:rPr>
            </w:pPr>
            <w:r w:rsidRPr="00FA5421">
              <w:rPr>
                <w:b/>
                <w:bCs/>
                <w:sz w:val="20"/>
                <w:szCs w:val="20"/>
              </w:rPr>
              <w:t>Out-of-State Student</w:t>
            </w:r>
          </w:p>
        </w:tc>
        <w:tc>
          <w:tcPr>
            <w:tcW w:w="6065" w:type="dxa"/>
            <w:gridSpan w:val="2"/>
            <w:tcBorders>
              <w:bottom w:val="single" w:sz="12" w:space="0" w:color="auto"/>
            </w:tcBorders>
            <w:vAlign w:val="center"/>
          </w:tcPr>
          <w:p w14:paraId="6AC4DDBA" w14:textId="41980D30" w:rsidR="00EC574A" w:rsidRPr="00FA5421" w:rsidRDefault="00EC574A" w:rsidP="00EC574A">
            <w:pPr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A student who is not a resident of the state of Kansas.</w:t>
            </w:r>
          </w:p>
        </w:tc>
      </w:tr>
      <w:tr w:rsidR="00EC574A" w:rsidRPr="00FA5421" w14:paraId="6225347B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4ECD2E4" w14:textId="41177B9C" w:rsidR="00EC574A" w:rsidRPr="00FA5421" w:rsidRDefault="00EC574A" w:rsidP="00EC574A">
            <w:pPr>
              <w:rPr>
                <w:b/>
                <w:bCs/>
                <w:sz w:val="20"/>
                <w:szCs w:val="20"/>
              </w:rPr>
            </w:pPr>
            <w:r w:rsidRPr="00FA5421">
              <w:rPr>
                <w:b/>
                <w:bCs/>
                <w:sz w:val="20"/>
                <w:szCs w:val="20"/>
              </w:rPr>
              <w:t>International Student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3223C" w14:textId="76F1E7E1" w:rsidR="00EC574A" w:rsidRPr="00FA5421" w:rsidRDefault="00EC574A" w:rsidP="00EC574A">
            <w:pPr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A student who is not a resident of the United States.</w:t>
            </w:r>
          </w:p>
        </w:tc>
      </w:tr>
      <w:tr w:rsidR="00EC574A" w:rsidRPr="00FA5421" w14:paraId="6D0A3C4B" w14:textId="77777777" w:rsidTr="00012F68">
        <w:trPr>
          <w:trHeight w:val="475"/>
        </w:trPr>
        <w:tc>
          <w:tcPr>
            <w:tcW w:w="9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71717" w:themeFill="background2" w:themeFillShade="1A"/>
            <w:vAlign w:val="center"/>
          </w:tcPr>
          <w:p w14:paraId="58FC95C3" w14:textId="40B62A6E" w:rsidR="00EC574A" w:rsidRPr="00487784" w:rsidRDefault="00EC574A" w:rsidP="00EC574A">
            <w:pPr>
              <w:rPr>
                <w:b/>
                <w:bCs/>
                <w:sz w:val="20"/>
                <w:szCs w:val="20"/>
              </w:rPr>
            </w:pPr>
            <w:r w:rsidRPr="00487784">
              <w:rPr>
                <w:b/>
                <w:bCs/>
                <w:sz w:val="20"/>
                <w:szCs w:val="20"/>
              </w:rPr>
              <w:t>Fee Definitions</w:t>
            </w:r>
          </w:p>
        </w:tc>
      </w:tr>
      <w:tr w:rsidR="00EC574A" w:rsidRPr="00FA5421" w14:paraId="67ED0969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77503D7" w14:textId="02BA953D" w:rsidR="00EC574A" w:rsidRPr="00FA5421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Facility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134A1" w14:textId="5F855B3E" w:rsidR="00EC574A" w:rsidRPr="00FA5421" w:rsidRDefault="00EC574A" w:rsidP="00EC574A">
            <w:pPr>
              <w:rPr>
                <w:sz w:val="20"/>
                <w:szCs w:val="20"/>
              </w:rPr>
            </w:pPr>
            <w:r w:rsidRPr="007A5A80">
              <w:rPr>
                <w:sz w:val="20"/>
                <w:szCs w:val="20"/>
              </w:rPr>
              <w:t>Outreach site lease costs.</w:t>
            </w:r>
          </w:p>
        </w:tc>
      </w:tr>
      <w:tr w:rsidR="00EC574A" w:rsidRPr="00FA5421" w14:paraId="3E95D87A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215E172" w14:textId="098A6A4C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Online Course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6A49D" w14:textId="63D58813" w:rsidR="00EC574A" w:rsidRPr="00FA5421" w:rsidRDefault="00EC574A" w:rsidP="00EC574A">
            <w:pPr>
              <w:rPr>
                <w:sz w:val="20"/>
                <w:szCs w:val="20"/>
              </w:rPr>
            </w:pPr>
            <w:r w:rsidRPr="007A5A80">
              <w:rPr>
                <w:sz w:val="20"/>
                <w:szCs w:val="20"/>
              </w:rPr>
              <w:t>Support cost</w:t>
            </w:r>
            <w:r>
              <w:rPr>
                <w:sz w:val="20"/>
                <w:szCs w:val="20"/>
              </w:rPr>
              <w:t>s</w:t>
            </w:r>
            <w:r w:rsidRPr="007A5A80">
              <w:rPr>
                <w:sz w:val="20"/>
                <w:szCs w:val="20"/>
              </w:rPr>
              <w:t xml:space="preserve"> for online education expenses and college internet infrastructure and service.</w:t>
            </w:r>
          </w:p>
        </w:tc>
      </w:tr>
      <w:tr w:rsidR="00EC574A" w:rsidRPr="00FA5421" w14:paraId="34F0B2FB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59BBCE88" w14:textId="6230EA1A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Hybrid Course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21CF" w14:textId="33B5E316" w:rsidR="00EC574A" w:rsidRPr="00FA5421" w:rsidRDefault="00EC574A" w:rsidP="00EC574A">
            <w:pPr>
              <w:rPr>
                <w:sz w:val="20"/>
                <w:szCs w:val="20"/>
              </w:rPr>
            </w:pPr>
            <w:r w:rsidRPr="007A5A80">
              <w:rPr>
                <w:sz w:val="20"/>
                <w:szCs w:val="20"/>
              </w:rPr>
              <w:t>Support costs for online education expenses and college internet infrastructure and service.</w:t>
            </w:r>
          </w:p>
        </w:tc>
      </w:tr>
      <w:tr w:rsidR="00EC574A" w:rsidRPr="00FA5421" w14:paraId="29C68EFC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54A15EA" w14:textId="6194CB61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Secondary Blended Online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77D16" w14:textId="2C72800F" w:rsidR="00EC574A" w:rsidRPr="00FA5421" w:rsidRDefault="00EC574A" w:rsidP="00EC574A">
            <w:pPr>
              <w:rPr>
                <w:sz w:val="20"/>
                <w:szCs w:val="20"/>
              </w:rPr>
            </w:pPr>
            <w:r w:rsidRPr="007A5A80">
              <w:rPr>
                <w:sz w:val="20"/>
                <w:szCs w:val="20"/>
              </w:rPr>
              <w:t>Cost of delivery of blended online</w:t>
            </w:r>
          </w:p>
        </w:tc>
      </w:tr>
      <w:tr w:rsidR="00EC574A" w:rsidRPr="00FA5421" w14:paraId="7ED8DA67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6CEF73B3" w14:textId="257FD09D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Tiered Course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9AAE" w14:textId="6829FB0D" w:rsidR="00EC574A" w:rsidRPr="00FA5421" w:rsidRDefault="00EC574A" w:rsidP="00EC574A">
            <w:pPr>
              <w:rPr>
                <w:sz w:val="20"/>
                <w:szCs w:val="20"/>
              </w:rPr>
            </w:pPr>
            <w:r w:rsidRPr="007A5A80">
              <w:rPr>
                <w:sz w:val="20"/>
                <w:szCs w:val="20"/>
              </w:rPr>
              <w:t>Additional cost to deliver CTE courses as defined by tiered funding (excluding PN, Cosmetology &amp; Excel in CTE Reimbursement)</w:t>
            </w:r>
          </w:p>
        </w:tc>
      </w:tr>
      <w:tr w:rsidR="00EC574A" w:rsidRPr="00FA5421" w14:paraId="37CBFC68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18BFE8BA" w14:textId="0A79E641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F739" w14:textId="6DFA35CE" w:rsidR="00EC574A" w:rsidRPr="00FA5421" w:rsidRDefault="00EC574A" w:rsidP="00EC574A">
            <w:pPr>
              <w:rPr>
                <w:sz w:val="20"/>
                <w:szCs w:val="20"/>
              </w:rPr>
            </w:pPr>
            <w:r w:rsidRPr="00987E2E">
              <w:rPr>
                <w:sz w:val="20"/>
                <w:szCs w:val="20"/>
              </w:rPr>
              <w:t>Equipment, test fees, rental fees, uniforms, supplies, software access, and background checks.</w:t>
            </w:r>
          </w:p>
        </w:tc>
      </w:tr>
      <w:tr w:rsidR="00EC574A" w:rsidRPr="00FA5421" w14:paraId="423308DB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46697F85" w14:textId="5595998A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DF814" w14:textId="73B84B40" w:rsidR="00EC574A" w:rsidRPr="00FA5421" w:rsidRDefault="00EC574A" w:rsidP="00EC574A">
            <w:pPr>
              <w:rPr>
                <w:sz w:val="20"/>
                <w:szCs w:val="20"/>
              </w:rPr>
            </w:pPr>
            <w:r w:rsidRPr="00987E2E">
              <w:rPr>
                <w:sz w:val="20"/>
                <w:szCs w:val="20"/>
              </w:rPr>
              <w:t>For replacement and maintenance of equipment, materials and supplies used in the lab.</w:t>
            </w:r>
          </w:p>
        </w:tc>
      </w:tr>
      <w:tr w:rsidR="00EC574A" w:rsidRPr="00FA5421" w14:paraId="589ACBFD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391ABC1E" w14:textId="37A163A5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Materials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F9959" w14:textId="6B5764D7" w:rsidR="00EC574A" w:rsidRPr="00FA5421" w:rsidRDefault="00EC574A" w:rsidP="00EC574A">
            <w:pPr>
              <w:rPr>
                <w:sz w:val="20"/>
                <w:szCs w:val="20"/>
              </w:rPr>
            </w:pPr>
            <w:r w:rsidRPr="00987E2E">
              <w:rPr>
                <w:sz w:val="20"/>
                <w:szCs w:val="20"/>
              </w:rPr>
              <w:t>To cover the cost of consumable materials</w:t>
            </w:r>
          </w:p>
        </w:tc>
      </w:tr>
      <w:tr w:rsidR="00EC574A" w:rsidRPr="00FA5421" w14:paraId="2EBB16E3" w14:textId="77777777" w:rsidTr="00012F68">
        <w:trPr>
          <w:trHeight w:val="47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7349046C" w14:textId="7AAF9890" w:rsidR="00EC574A" w:rsidRDefault="00EC574A" w:rsidP="00EC574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Tool Fee</w:t>
            </w:r>
          </w:p>
        </w:tc>
        <w:tc>
          <w:tcPr>
            <w:tcW w:w="6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B8DC8" w14:textId="18BF0643" w:rsidR="00EC574A" w:rsidRPr="00FA5421" w:rsidRDefault="00EC574A" w:rsidP="00EC574A">
            <w:pPr>
              <w:rPr>
                <w:sz w:val="20"/>
                <w:szCs w:val="20"/>
              </w:rPr>
            </w:pPr>
            <w:r w:rsidRPr="00987E2E">
              <w:rPr>
                <w:sz w:val="20"/>
                <w:szCs w:val="20"/>
              </w:rPr>
              <w:t>For tools the student receives</w:t>
            </w:r>
          </w:p>
        </w:tc>
      </w:tr>
    </w:tbl>
    <w:bookmarkStart w:id="2" w:name="_Toc215843051"/>
    <w:p w14:paraId="7F089744" w14:textId="778F272F" w:rsidR="00043636" w:rsidRDefault="009F595F" w:rsidP="0004363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F9B99" wp14:editId="40F5C096">
                <wp:simplePos x="0" y="0"/>
                <wp:positionH relativeFrom="column">
                  <wp:posOffset>0</wp:posOffset>
                </wp:positionH>
                <wp:positionV relativeFrom="paragraph">
                  <wp:posOffset>588535</wp:posOffset>
                </wp:positionV>
                <wp:extent cx="6004560" cy="525145"/>
                <wp:effectExtent l="0" t="0" r="15240" b="27305"/>
                <wp:wrapNone/>
                <wp:docPr id="114409730" name="Rectangle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525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FAA07" w14:textId="77777777" w:rsidR="00870F5A" w:rsidRPr="009F595F" w:rsidRDefault="002A76B0" w:rsidP="009F595F">
                            <w:pPr>
                              <w:pStyle w:val="Heading2"/>
                              <w:rPr>
                                <w:sz w:val="44"/>
                                <w:szCs w:val="44"/>
                              </w:rPr>
                            </w:pPr>
                            <w:hyperlink r:id="rId9" w:history="1">
                              <w:bookmarkStart w:id="3" w:name="_Toc215843052"/>
                              <w:r w:rsidRPr="009F595F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szCs w:val="40"/>
                                </w:rPr>
                                <w:t>https://www.kansasregents.gov/transfer_articulation</w:t>
                              </w:r>
                              <w:bookmarkEnd w:id="3"/>
                            </w:hyperlink>
                            <w:r w:rsidR="00870F5A" w:rsidRPr="009F595F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ECBC94C" w14:textId="1791CC7C" w:rsidR="002A76B0" w:rsidRPr="009F595F" w:rsidRDefault="002A76B0" w:rsidP="002A76B0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9B99" id="Rectangle 1" o:spid="_x0000_s1026" href="https://www.kansasregents.gov/transfer_articulation" style="position:absolute;margin-left:0;margin-top:46.35pt;width:472.8pt;height:4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" o:button="t" fillcolor="#156082 [3204]" strokecolor="#030e13 [484]" strokeweight="1pt">
                <v:fill o:detectmouseclick="t"/>
                <v:textbox>
                  <w:txbxContent>
                    <w:p w14:paraId="1E4FAA07" w14:textId="77777777" w:rsidR="00870F5A" w:rsidRPr="009F595F" w:rsidRDefault="00870F5A" w:rsidP="009F595F">
                      <w:pPr>
                        <w:pStyle w:val="Heading2"/>
                        <w:rPr>
                          <w:sz w:val="44"/>
                          <w:szCs w:val="44"/>
                        </w:rPr>
                      </w:pPr>
                      <w:hyperlink r:id="rId10" w:history="1">
                        <w:bookmarkStart w:id="4" w:name="_Toc215843052"/>
                        <w:r w:rsidR="002A76B0" w:rsidRPr="009F595F">
                          <w:rPr>
                            <w:rStyle w:val="Hyperlink"/>
                            <w:color w:val="FFFFFF" w:themeColor="background1"/>
                            <w:sz w:val="40"/>
                            <w:szCs w:val="40"/>
                          </w:rPr>
                          <w:t>https://www.kansasregents.gov/transfer_articulation</w:t>
                        </w:r>
                        <w:bookmarkEnd w:id="4"/>
                      </w:hyperlink>
                      <w:r w:rsidRPr="009F595F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4ECBC94C" w14:textId="1791CC7C" w:rsidR="002A76B0" w:rsidRPr="009F595F" w:rsidRDefault="002A76B0" w:rsidP="002A76B0">
                      <w:pPr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3636">
        <w:t xml:space="preserve">Section I </w:t>
      </w:r>
      <w:r w:rsidR="009A76E2">
        <w:t>–</w:t>
      </w:r>
      <w:r w:rsidR="00043636">
        <w:t xml:space="preserve"> </w:t>
      </w:r>
      <w:r w:rsidR="00870F5A">
        <w:t xml:space="preserve">View KBOR </w:t>
      </w:r>
      <w:r w:rsidR="008E14C0">
        <w:t>approved Transferable Courses</w:t>
      </w:r>
      <w:bookmarkEnd w:id="2"/>
    </w:p>
    <w:p w14:paraId="19865DFE" w14:textId="77FE7303" w:rsidR="002C0314" w:rsidRPr="00F41986" w:rsidRDefault="00F41986" w:rsidP="009A76E2">
      <w:pPr>
        <w:rPr>
          <w:rStyle w:val="Hyperlink"/>
        </w:rPr>
      </w:pPr>
      <w:r>
        <w:fldChar w:fldCharType="begin"/>
      </w:r>
      <w:r>
        <w:instrText>HYPERLINK "https://www.kansasregents.gov/transfer_articulation"</w:instrText>
      </w:r>
      <w:r>
        <w:fldChar w:fldCharType="separate"/>
      </w:r>
    </w:p>
    <w:p w14:paraId="3F6DA0E3" w14:textId="7719E622" w:rsidR="00B97F3B" w:rsidRDefault="00F41986">
      <w:pPr>
        <w:rPr>
          <w:rFonts w:asciiTheme="majorHAnsi" w:eastAsiaTheme="majorEastAsia" w:hAnsiTheme="majorHAnsi" w:cstheme="majorBidi"/>
          <w:color w:val="00339A"/>
          <w:sz w:val="32"/>
          <w:szCs w:val="32"/>
        </w:rPr>
      </w:pPr>
      <w:r>
        <w:fldChar w:fldCharType="end"/>
      </w:r>
      <w:r w:rsidR="00B97F3B">
        <w:rPr>
          <w:color w:val="00339A"/>
        </w:rPr>
        <w:br w:type="page"/>
      </w:r>
    </w:p>
    <w:p w14:paraId="6D131E63" w14:textId="08C5CF12" w:rsidR="005266BF" w:rsidRDefault="005266BF" w:rsidP="005266BF">
      <w:pPr>
        <w:pStyle w:val="Heading1"/>
      </w:pPr>
      <w:bookmarkStart w:id="4" w:name="_Toc215843053"/>
      <w:r>
        <w:lastRenderedPageBreak/>
        <w:t>Section II – Taxpayer and Student Transparency Data</w:t>
      </w:r>
      <w:bookmarkEnd w:id="4"/>
    </w:p>
    <w:p w14:paraId="32C0BA33" w14:textId="0B806077" w:rsidR="00A20CD8" w:rsidRPr="00A20CD8" w:rsidRDefault="00A20CD8" w:rsidP="00A20CD8">
      <w:pPr>
        <w:pStyle w:val="Heading2"/>
      </w:pPr>
      <w:bookmarkStart w:id="5" w:name="_Toc215843054"/>
      <w:r>
        <w:t>Tuition and Fee</w:t>
      </w:r>
      <w:bookmarkEnd w:id="5"/>
      <w:r>
        <w:t xml:space="preserve"> </w:t>
      </w:r>
    </w:p>
    <w:p w14:paraId="69553E1A" w14:textId="790996A3" w:rsidR="0012081A" w:rsidRPr="00A20CD8" w:rsidRDefault="0012081A" w:rsidP="00A20CD8">
      <w:pPr>
        <w:pStyle w:val="Heading3"/>
      </w:pPr>
      <w:bookmarkStart w:id="6" w:name="_Toc215843055"/>
      <w:r w:rsidRPr="00A20CD8">
        <w:t>Tuition and Fee Information</w:t>
      </w:r>
      <w:bookmarkEnd w:id="6"/>
    </w:p>
    <w:tbl>
      <w:tblPr>
        <w:tblStyle w:val="ListTable7Colorful"/>
        <w:tblW w:w="50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4"/>
        <w:gridCol w:w="1503"/>
        <w:gridCol w:w="1503"/>
        <w:gridCol w:w="1503"/>
        <w:gridCol w:w="1503"/>
      </w:tblGrid>
      <w:tr w:rsidR="00653891" w:rsidRPr="00FA5421" w14:paraId="0011805A" w14:textId="77777777" w:rsidTr="00574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8" w:type="pct"/>
            <w:shd w:val="clear" w:color="auto" w:fill="E8E8E8" w:themeFill="background2"/>
            <w:vAlign w:val="center"/>
          </w:tcPr>
          <w:p w14:paraId="7D3D8C15" w14:textId="77777777" w:rsidR="002C0314" w:rsidRPr="00FA5421" w:rsidRDefault="002C0314" w:rsidP="00653891">
            <w:pPr>
              <w:jc w:val="center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798" w:type="pct"/>
            <w:shd w:val="clear" w:color="auto" w:fill="E8E8E8" w:themeFill="background2"/>
            <w:vAlign w:val="center"/>
          </w:tcPr>
          <w:p w14:paraId="3D33FD1C" w14:textId="7967F909" w:rsidR="002C0314" w:rsidRPr="00FA5421" w:rsidRDefault="002C0314" w:rsidP="00653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A5421">
              <w:rPr>
                <w:b/>
                <w:bCs/>
                <w:i w:val="0"/>
                <w:iCs w:val="0"/>
                <w:sz w:val="20"/>
                <w:szCs w:val="20"/>
              </w:rPr>
              <w:t>In-District</w:t>
            </w:r>
          </w:p>
        </w:tc>
        <w:tc>
          <w:tcPr>
            <w:tcW w:w="798" w:type="pct"/>
            <w:shd w:val="clear" w:color="auto" w:fill="E8E8E8" w:themeFill="background2"/>
            <w:vAlign w:val="center"/>
          </w:tcPr>
          <w:p w14:paraId="0E820234" w14:textId="35B6A18B" w:rsidR="002C0314" w:rsidRPr="00FA5421" w:rsidRDefault="002C0314" w:rsidP="00653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A5421">
              <w:rPr>
                <w:b/>
                <w:bCs/>
                <w:i w:val="0"/>
                <w:iCs w:val="0"/>
                <w:sz w:val="20"/>
                <w:szCs w:val="20"/>
              </w:rPr>
              <w:t>Out-of-District</w:t>
            </w:r>
          </w:p>
        </w:tc>
        <w:tc>
          <w:tcPr>
            <w:tcW w:w="798" w:type="pct"/>
            <w:shd w:val="clear" w:color="auto" w:fill="E8E8E8" w:themeFill="background2"/>
            <w:vAlign w:val="center"/>
          </w:tcPr>
          <w:p w14:paraId="2C9B2F00" w14:textId="2B5AAE2C" w:rsidR="002C0314" w:rsidRPr="0057464E" w:rsidRDefault="002C0314" w:rsidP="005746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A5421">
              <w:rPr>
                <w:b/>
                <w:bCs/>
                <w:i w:val="0"/>
                <w:iCs w:val="0"/>
                <w:sz w:val="20"/>
                <w:szCs w:val="20"/>
              </w:rPr>
              <w:t>Out-of-State</w:t>
            </w:r>
          </w:p>
        </w:tc>
        <w:tc>
          <w:tcPr>
            <w:tcW w:w="798" w:type="pct"/>
            <w:shd w:val="clear" w:color="auto" w:fill="E8E8E8" w:themeFill="background2"/>
            <w:vAlign w:val="center"/>
          </w:tcPr>
          <w:p w14:paraId="5866EFFC" w14:textId="478C0798" w:rsidR="002C0314" w:rsidRPr="00FA5421" w:rsidRDefault="002C0314" w:rsidP="006538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A5421">
              <w:rPr>
                <w:b/>
                <w:bCs/>
                <w:i w:val="0"/>
                <w:iCs w:val="0"/>
                <w:sz w:val="20"/>
                <w:szCs w:val="20"/>
              </w:rPr>
              <w:t>International</w:t>
            </w:r>
          </w:p>
        </w:tc>
      </w:tr>
      <w:tr w:rsidR="00653891" w:rsidRPr="00FA5421" w14:paraId="60D11775" w14:textId="77777777" w:rsidTr="0057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pct"/>
            <w:shd w:val="clear" w:color="auto" w:fill="E8E8E8" w:themeFill="background2"/>
            <w:vAlign w:val="center"/>
          </w:tcPr>
          <w:p w14:paraId="3A759C17" w14:textId="368F0666" w:rsidR="002C0314" w:rsidRPr="00FA5421" w:rsidRDefault="008A5725" w:rsidP="0065389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="002C0314" w:rsidRPr="00FA5421">
              <w:rPr>
                <w:b/>
                <w:bCs/>
                <w:i w:val="0"/>
                <w:iCs w:val="0"/>
                <w:sz w:val="20"/>
                <w:szCs w:val="20"/>
              </w:rPr>
              <w:t>Tuition per Credit Hour</w:t>
            </w:r>
          </w:p>
        </w:tc>
        <w:tc>
          <w:tcPr>
            <w:tcW w:w="798" w:type="pct"/>
            <w:vAlign w:val="center"/>
          </w:tcPr>
          <w:p w14:paraId="4CF1FC51" w14:textId="5777F647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$92</w:t>
            </w:r>
          </w:p>
        </w:tc>
        <w:tc>
          <w:tcPr>
            <w:tcW w:w="798" w:type="pct"/>
            <w:vAlign w:val="center"/>
          </w:tcPr>
          <w:p w14:paraId="7A698E5B" w14:textId="4E91465A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$102</w:t>
            </w:r>
          </w:p>
        </w:tc>
        <w:tc>
          <w:tcPr>
            <w:tcW w:w="798" w:type="pct"/>
            <w:vAlign w:val="center"/>
          </w:tcPr>
          <w:p w14:paraId="3E873E95" w14:textId="0CFCD98B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$133</w:t>
            </w:r>
          </w:p>
        </w:tc>
        <w:tc>
          <w:tcPr>
            <w:tcW w:w="798" w:type="pct"/>
            <w:vAlign w:val="center"/>
          </w:tcPr>
          <w:p w14:paraId="6578A7FA" w14:textId="36D553A7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$142</w:t>
            </w:r>
          </w:p>
        </w:tc>
      </w:tr>
      <w:tr w:rsidR="00653891" w:rsidRPr="00FA5421" w14:paraId="36946521" w14:textId="77777777" w:rsidTr="0057464E">
        <w:trPr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pct"/>
            <w:shd w:val="clear" w:color="auto" w:fill="E8E8E8" w:themeFill="background2"/>
            <w:vAlign w:val="center"/>
          </w:tcPr>
          <w:p w14:paraId="507DC416" w14:textId="4A2CE16B" w:rsidR="002C0314" w:rsidRPr="00FA5421" w:rsidRDefault="002C0314" w:rsidP="00653891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A5421">
              <w:rPr>
                <w:b/>
                <w:bCs/>
                <w:i w:val="0"/>
                <w:iCs w:val="0"/>
                <w:sz w:val="20"/>
                <w:szCs w:val="20"/>
              </w:rPr>
              <w:t>Fees per Credit Hour</w:t>
            </w:r>
          </w:p>
        </w:tc>
        <w:tc>
          <w:tcPr>
            <w:tcW w:w="798" w:type="pct"/>
            <w:vAlign w:val="center"/>
          </w:tcPr>
          <w:p w14:paraId="03D85F01" w14:textId="4C526BF2" w:rsidR="002C0314" w:rsidRPr="00FA5421" w:rsidRDefault="004B69DE" w:rsidP="00653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$29</w:t>
            </w:r>
          </w:p>
        </w:tc>
        <w:tc>
          <w:tcPr>
            <w:tcW w:w="798" w:type="pct"/>
            <w:vAlign w:val="center"/>
          </w:tcPr>
          <w:p w14:paraId="1EC16921" w14:textId="37ED605B" w:rsidR="002C0314" w:rsidRPr="00FA5421" w:rsidRDefault="004B69DE" w:rsidP="00653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$29</w:t>
            </w:r>
          </w:p>
        </w:tc>
        <w:tc>
          <w:tcPr>
            <w:tcW w:w="798" w:type="pct"/>
            <w:vAlign w:val="center"/>
          </w:tcPr>
          <w:p w14:paraId="7CEAE091" w14:textId="01EE2D30" w:rsidR="002C0314" w:rsidRPr="00FA5421" w:rsidRDefault="004B69DE" w:rsidP="00653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$29</w:t>
            </w:r>
          </w:p>
        </w:tc>
        <w:tc>
          <w:tcPr>
            <w:tcW w:w="798" w:type="pct"/>
            <w:vAlign w:val="center"/>
          </w:tcPr>
          <w:p w14:paraId="59B602C0" w14:textId="5D4FDD3F" w:rsidR="002C0314" w:rsidRPr="00FA5421" w:rsidRDefault="004B69DE" w:rsidP="00653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</w:t>
            </w:r>
            <w:r w:rsidR="00300062">
              <w:rPr>
                <w:sz w:val="20"/>
                <w:szCs w:val="20"/>
              </w:rPr>
              <w:t>3</w:t>
            </w:r>
            <w:r w:rsidRPr="00FA5421">
              <w:rPr>
                <w:sz w:val="20"/>
                <w:szCs w:val="20"/>
              </w:rPr>
              <w:t>9</w:t>
            </w:r>
          </w:p>
        </w:tc>
      </w:tr>
      <w:tr w:rsidR="00653891" w:rsidRPr="00FA5421" w14:paraId="76555FFB" w14:textId="77777777" w:rsidTr="00574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8" w:type="pct"/>
            <w:shd w:val="clear" w:color="auto" w:fill="E8E8E8" w:themeFill="background2"/>
            <w:vAlign w:val="center"/>
          </w:tcPr>
          <w:p w14:paraId="75F8739C" w14:textId="1E7A3ADC" w:rsidR="002C0314" w:rsidRPr="00FA5421" w:rsidRDefault="002C0314" w:rsidP="00653891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A5421">
              <w:rPr>
                <w:b/>
                <w:bCs/>
                <w:i w:val="0"/>
                <w:iCs w:val="0"/>
                <w:sz w:val="20"/>
                <w:szCs w:val="20"/>
              </w:rPr>
              <w:t>Tuition and Fees Total per Credit Hour</w:t>
            </w:r>
          </w:p>
        </w:tc>
        <w:tc>
          <w:tcPr>
            <w:tcW w:w="798" w:type="pct"/>
            <w:vAlign w:val="center"/>
          </w:tcPr>
          <w:p w14:paraId="57781298" w14:textId="21386FBC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$121</w:t>
            </w:r>
          </w:p>
        </w:tc>
        <w:tc>
          <w:tcPr>
            <w:tcW w:w="798" w:type="pct"/>
            <w:vAlign w:val="center"/>
          </w:tcPr>
          <w:p w14:paraId="346E32DA" w14:textId="6A0763D8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$131</w:t>
            </w:r>
          </w:p>
        </w:tc>
        <w:tc>
          <w:tcPr>
            <w:tcW w:w="798" w:type="pct"/>
            <w:vAlign w:val="center"/>
          </w:tcPr>
          <w:p w14:paraId="02A1A2AD" w14:textId="1DE79EB8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$162</w:t>
            </w:r>
          </w:p>
        </w:tc>
        <w:tc>
          <w:tcPr>
            <w:tcW w:w="798" w:type="pct"/>
            <w:vAlign w:val="center"/>
          </w:tcPr>
          <w:p w14:paraId="0DEA7349" w14:textId="6142D3E6" w:rsidR="002C0314" w:rsidRPr="00FA5421" w:rsidRDefault="004B69DE" w:rsidP="006538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5421">
              <w:rPr>
                <w:sz w:val="20"/>
                <w:szCs w:val="20"/>
              </w:rPr>
              <w:t>$1</w:t>
            </w:r>
            <w:r w:rsidR="00300062">
              <w:rPr>
                <w:sz w:val="20"/>
                <w:szCs w:val="20"/>
              </w:rPr>
              <w:t>8</w:t>
            </w:r>
            <w:r w:rsidR="003032D1" w:rsidRPr="00FA5421">
              <w:rPr>
                <w:sz w:val="20"/>
                <w:szCs w:val="20"/>
              </w:rPr>
              <w:t>1</w:t>
            </w:r>
          </w:p>
        </w:tc>
      </w:tr>
    </w:tbl>
    <w:p w14:paraId="4A6F4BEE" w14:textId="38D0EFED" w:rsidR="00777A52" w:rsidRDefault="00CE478E" w:rsidP="001B2864">
      <w:pPr>
        <w:rPr>
          <w:sz w:val="20"/>
          <w:szCs w:val="20"/>
        </w:rPr>
      </w:pPr>
      <w:r w:rsidRPr="00FA5421">
        <w:rPr>
          <w:sz w:val="20"/>
          <w:szCs w:val="20"/>
        </w:rPr>
        <w:t>*</w:t>
      </w:r>
      <w:r w:rsidR="001B2864" w:rsidRPr="00FA5421">
        <w:rPr>
          <w:sz w:val="20"/>
          <w:szCs w:val="20"/>
        </w:rPr>
        <w:t>Effective 2025-2026 Academic Yea</w:t>
      </w:r>
      <w:r w:rsidR="00047AA6">
        <w:rPr>
          <w:sz w:val="20"/>
          <w:szCs w:val="20"/>
        </w:rPr>
        <w:t>r</w:t>
      </w:r>
    </w:p>
    <w:p w14:paraId="4CB4F61E" w14:textId="77777777" w:rsidR="00440F97" w:rsidRDefault="00440F97" w:rsidP="00A20CD8">
      <w:pPr>
        <w:pStyle w:val="Heading3"/>
      </w:pPr>
      <w:bookmarkStart w:id="7" w:name="_Toc215843056"/>
      <w:r w:rsidRPr="00B15B25">
        <w:t>Student Fee Type and Amount</w:t>
      </w:r>
      <w:bookmarkEnd w:id="7"/>
    </w:p>
    <w:tbl>
      <w:tblPr>
        <w:tblW w:w="0" w:type="auto"/>
        <w:tblLook w:val="04A0" w:firstRow="1" w:lastRow="0" w:firstColumn="1" w:lastColumn="0" w:noHBand="0" w:noVBand="1"/>
      </w:tblPr>
      <w:tblGrid>
        <w:gridCol w:w="3757"/>
        <w:gridCol w:w="1109"/>
        <w:gridCol w:w="1492"/>
        <w:gridCol w:w="1298"/>
        <w:gridCol w:w="1398"/>
      </w:tblGrid>
      <w:tr w:rsidR="00440F97" w:rsidRPr="00FA5421" w14:paraId="1478D5EE" w14:textId="77777777" w:rsidTr="00531334">
        <w:trPr>
          <w:trHeight w:val="22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8E8E8" w:themeFill="background2"/>
            <w:vAlign w:val="bottom"/>
            <w:hideMark/>
          </w:tcPr>
          <w:p w14:paraId="5552C91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Student Fee</w:t>
            </w: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Type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63F982A5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 District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7615E77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 of District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415E36F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 of State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bottom"/>
            <w:hideMark/>
          </w:tcPr>
          <w:p w14:paraId="566FA77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</w:tr>
      <w:tr w:rsidR="00440F97" w:rsidRPr="00A63A56" w14:paraId="5BB1D3BA" w14:textId="77777777" w:rsidTr="00531334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AB3C06F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 Campus Fee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CEA4C45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37CED47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AA77A17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60367CC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40F97" w:rsidRPr="00A63A56" w14:paraId="42992F56" w14:textId="77777777" w:rsidTr="00531334">
        <w:trPr>
          <w:trHeight w:val="33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0145F82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Debt Retirement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0EF5E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CDA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633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DD72AFD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$5 </w:t>
            </w:r>
          </w:p>
        </w:tc>
      </w:tr>
      <w:tr w:rsidR="00440F97" w:rsidRPr="00A63A56" w14:paraId="64F9B388" w14:textId="77777777" w:rsidTr="00531334">
        <w:trPr>
          <w:trHeight w:val="1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09B9C0CD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Student Clubs &amp;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21A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0CA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CAA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B4039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$11 </w:t>
            </w:r>
          </w:p>
        </w:tc>
      </w:tr>
      <w:tr w:rsidR="00440F97" w:rsidRPr="00A63A56" w14:paraId="20D058AA" w14:textId="77777777" w:rsidTr="00531334">
        <w:trPr>
          <w:trHeight w:val="2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A694AC9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EDD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3AE0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75F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CEAA53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</w:tr>
      <w:tr w:rsidR="00440F97" w:rsidRPr="00A63A56" w14:paraId="57897A07" w14:textId="77777777" w:rsidTr="00531334">
        <w:trPr>
          <w:trHeight w:val="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3E64201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Scholarships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0ECE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EB2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E360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83BA2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$18 </w:t>
            </w:r>
          </w:p>
        </w:tc>
      </w:tr>
      <w:tr w:rsidR="00440F97" w:rsidRPr="00A63A56" w14:paraId="51F77BCE" w14:textId="77777777" w:rsidTr="00531334">
        <w:trPr>
          <w:trHeight w:val="27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01B5527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A79D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01D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336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8BFD26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</w:tr>
      <w:tr w:rsidR="00440F97" w:rsidRPr="00A63A56" w14:paraId="71911958" w14:textId="77777777" w:rsidTr="00531334">
        <w:trPr>
          <w:trHeight w:val="1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E556521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D156DEB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A269C6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64BC31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387F36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$39 </w:t>
            </w:r>
          </w:p>
        </w:tc>
      </w:tr>
      <w:tr w:rsidR="00440F97" w:rsidRPr="00A63A56" w14:paraId="178760F0" w14:textId="77777777" w:rsidTr="00531334">
        <w:trPr>
          <w:trHeight w:val="8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68632E3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Off Campus Fee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455B1A49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30C4AF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19A4EDE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74685C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40F97" w:rsidRPr="00A63A56" w14:paraId="284F2E4E" w14:textId="77777777" w:rsidTr="00531334">
        <w:trPr>
          <w:trHeight w:val="18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3F9EA6C3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Newton Center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5CE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0B5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3CF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6964DD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$6 </w:t>
            </w:r>
          </w:p>
        </w:tc>
      </w:tr>
      <w:tr w:rsidR="00440F97" w:rsidRPr="00A63A56" w14:paraId="578EBFDA" w14:textId="77777777" w:rsidTr="00531334">
        <w:trPr>
          <w:trHeight w:val="27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0B02CC6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McPherson Center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5185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0787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8B7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2A0F0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$6 </w:t>
            </w:r>
          </w:p>
        </w:tc>
      </w:tr>
      <w:tr w:rsidR="00440F97" w:rsidRPr="00A63A56" w14:paraId="18466656" w14:textId="77777777" w:rsidTr="00531334">
        <w:trPr>
          <w:trHeight w:val="1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1A62FF44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Student Clubs &amp;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8AD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9B0B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EAA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D4296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$8 </w:t>
            </w:r>
          </w:p>
        </w:tc>
      </w:tr>
      <w:tr w:rsidR="00440F97" w:rsidRPr="00A63A56" w14:paraId="590E7001" w14:textId="77777777" w:rsidTr="00531334">
        <w:trPr>
          <w:trHeight w:val="8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FD0B101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Scholarships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634E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8F6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947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FAC96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$15 </w:t>
            </w:r>
          </w:p>
        </w:tc>
      </w:tr>
      <w:tr w:rsidR="00440F97" w:rsidRPr="00A63A56" w14:paraId="23E45A47" w14:textId="77777777" w:rsidTr="00531334">
        <w:trPr>
          <w:trHeight w:val="18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9EBB78C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3FE5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D2F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007D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7B69E5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</w:tr>
      <w:tr w:rsidR="00440F97" w:rsidRPr="00A63A56" w14:paraId="4E64C739" w14:textId="77777777" w:rsidTr="00531334">
        <w:trPr>
          <w:trHeight w:val="9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A6808E6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42A0E6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C76B39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20D4C0F0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CFA6E4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$39 </w:t>
            </w:r>
          </w:p>
        </w:tc>
      </w:tr>
      <w:tr w:rsidR="00440F97" w:rsidRPr="00A63A56" w14:paraId="2355CFAA" w14:textId="77777777" w:rsidTr="00531334">
        <w:trPr>
          <w:trHeight w:val="89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B3BA91B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Merged Program Fee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AD32AA8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62182B3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43E17E5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6D279A4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440F97" w:rsidRPr="00A63A56" w14:paraId="7713055F" w14:textId="77777777" w:rsidTr="00531334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E0C5FA3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Debt Retirement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B08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18D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7B2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A048BB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</w:tr>
      <w:tr w:rsidR="00440F97" w:rsidRPr="00A63A56" w14:paraId="3F875461" w14:textId="77777777" w:rsidTr="00531334">
        <w:trPr>
          <w:trHeight w:val="278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FC20CBE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Newton Center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98F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CBB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395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C13D2B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 </w:t>
            </w:r>
          </w:p>
        </w:tc>
      </w:tr>
      <w:tr w:rsidR="00440F97" w:rsidRPr="00A63A56" w14:paraId="3717248F" w14:textId="77777777" w:rsidTr="00531334">
        <w:trPr>
          <w:trHeight w:val="152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45BCD2EC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McPherson Center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7EB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7AF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187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03B3D7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 </w:t>
            </w:r>
          </w:p>
        </w:tc>
      </w:tr>
      <w:tr w:rsidR="00440F97" w:rsidRPr="00A63A56" w14:paraId="24A36FD2" w14:textId="77777777" w:rsidTr="00531334">
        <w:trPr>
          <w:trHeight w:val="8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0DE2598B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Student Clubs &amp;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E9E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57C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7077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076478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$7 </w:t>
            </w:r>
          </w:p>
        </w:tc>
      </w:tr>
      <w:tr w:rsidR="00440F97" w:rsidRPr="00A63A56" w14:paraId="14C26E1B" w14:textId="77777777" w:rsidTr="00531334">
        <w:trPr>
          <w:trHeight w:val="1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D059A57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Scholarships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C74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008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200B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9874081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$12 </w:t>
            </w:r>
          </w:p>
        </w:tc>
      </w:tr>
      <w:tr w:rsidR="00440F97" w:rsidRPr="00A63A56" w14:paraId="06111307" w14:textId="77777777" w:rsidTr="00531334">
        <w:trPr>
          <w:trHeight w:val="70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206C21A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>Technology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0D1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837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77B4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14102B2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$3 </w:t>
            </w:r>
          </w:p>
        </w:tc>
      </w:tr>
      <w:tr w:rsidR="00440F97" w:rsidRPr="00A63A56" w14:paraId="442EFF63" w14:textId="77777777" w:rsidTr="00531334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58139509" w14:textId="77777777" w:rsidR="00440F97" w:rsidRPr="00A63A56" w:rsidRDefault="00440F97" w:rsidP="0053133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02495B8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53491B0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bottom"/>
            <w:hideMark/>
          </w:tcPr>
          <w:p w14:paraId="369F360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14E8DB3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$29 </w:t>
            </w:r>
          </w:p>
        </w:tc>
      </w:tr>
      <w:tr w:rsidR="00440F97" w:rsidRPr="00A63A56" w14:paraId="08D52953" w14:textId="77777777" w:rsidTr="00531334">
        <w:trPr>
          <w:trHeight w:val="10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5A083F19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Facility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7C8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DD5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644C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BF388D5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$10 </w:t>
            </w:r>
          </w:p>
        </w:tc>
      </w:tr>
      <w:tr w:rsidR="00440F97" w:rsidRPr="00A63A56" w14:paraId="5E8F3AE2" w14:textId="77777777" w:rsidTr="00531334">
        <w:trPr>
          <w:trHeight w:val="197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8E8E8" w:themeFill="background2"/>
            <w:vAlign w:val="bottom"/>
            <w:hideMark/>
          </w:tcPr>
          <w:p w14:paraId="749F15BD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Online Course Fee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E388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933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E21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57CC49B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</w:tr>
      <w:tr w:rsidR="00440F97" w:rsidRPr="00A63A56" w14:paraId="7CD5189D" w14:textId="77777777" w:rsidTr="00531334">
        <w:trPr>
          <w:trHeight w:val="12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37D2E25E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Hybrid Course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0A10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E075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0976A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21D65B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$17 </w:t>
            </w:r>
          </w:p>
        </w:tc>
      </w:tr>
      <w:tr w:rsidR="00440F97" w:rsidRPr="00A63A56" w14:paraId="41A9BAFB" w14:textId="77777777" w:rsidTr="00531334">
        <w:trPr>
          <w:trHeight w:val="21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bottom"/>
            <w:hideMark/>
          </w:tcPr>
          <w:p w14:paraId="161E4323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Secondary Blended Online (per course)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522F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9EF4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D439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48F89E3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$25 </w:t>
            </w:r>
          </w:p>
        </w:tc>
      </w:tr>
      <w:tr w:rsidR="00440F97" w:rsidRPr="00A63A56" w14:paraId="1F9CCE94" w14:textId="77777777" w:rsidTr="00531334">
        <w:trPr>
          <w:trHeight w:val="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27771038" w14:textId="77777777" w:rsidR="00440F97" w:rsidRPr="00A63A56" w:rsidRDefault="00440F97" w:rsidP="0053133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Tiered Course Fee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B5F070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7D5C616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F1D2C30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34DA04" w14:textId="77777777" w:rsidR="00440F97" w:rsidRPr="00A63A56" w:rsidRDefault="00440F97" w:rsidP="005313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63A56">
              <w:rPr>
                <w:rFonts w:eastAsia="Times New Roman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$4 </w:t>
            </w:r>
          </w:p>
        </w:tc>
      </w:tr>
    </w:tbl>
    <w:p w14:paraId="5DADD8CF" w14:textId="77777777" w:rsidR="00440F97" w:rsidRPr="00802FB4" w:rsidRDefault="00440F97" w:rsidP="00440F97">
      <w:r w:rsidRPr="00FA5421">
        <w:rPr>
          <w:sz w:val="20"/>
          <w:szCs w:val="20"/>
        </w:rPr>
        <w:t>*Effective 2025-2026 Academic Year</w:t>
      </w:r>
      <w:r w:rsidRPr="00FA5421">
        <w:rPr>
          <w:sz w:val="32"/>
          <w:szCs w:val="32"/>
        </w:rPr>
        <w:tab/>
      </w:r>
      <w:r>
        <w:tab/>
      </w:r>
    </w:p>
    <w:p w14:paraId="25B2856A" w14:textId="6865E7F5" w:rsidR="00440F97" w:rsidRDefault="00440F97" w:rsidP="00A20CD8">
      <w:pPr>
        <w:pStyle w:val="Heading2"/>
      </w:pPr>
      <w:bookmarkStart w:id="8" w:name="_Toc215843057"/>
      <w:r>
        <w:lastRenderedPageBreak/>
        <w:t>Campus Student Population – By Residency</w:t>
      </w:r>
      <w:bookmarkEnd w:id="8"/>
    </w:p>
    <w:p w14:paraId="7EBAA551" w14:textId="1AE69BD1" w:rsidR="00595B09" w:rsidRDefault="00595B09" w:rsidP="00A20CD8">
      <w:pPr>
        <w:pStyle w:val="Heading3"/>
      </w:pPr>
      <w:bookmarkStart w:id="9" w:name="_Toc215843058"/>
      <w:r w:rsidRPr="00B15B25">
        <w:t>Percent of Student Attending Each Campus (Site) of the Community College</w:t>
      </w:r>
      <w:bookmarkEnd w:id="9"/>
    </w:p>
    <w:tbl>
      <w:tblPr>
        <w:tblW w:w="5000" w:type="pct"/>
        <w:tblLook w:val="04A0" w:firstRow="1" w:lastRow="0" w:firstColumn="1" w:lastColumn="0" w:noHBand="0" w:noVBand="1"/>
      </w:tblPr>
      <w:tblGrid>
        <w:gridCol w:w="3306"/>
        <w:gridCol w:w="1506"/>
        <w:gridCol w:w="1506"/>
        <w:gridCol w:w="1506"/>
        <w:gridCol w:w="1506"/>
      </w:tblGrid>
      <w:tr w:rsidR="00595B09" w:rsidRPr="00FA5421" w14:paraId="5B46937A" w14:textId="77777777" w:rsidTr="00531334">
        <w:trPr>
          <w:trHeight w:val="654"/>
        </w:trPr>
        <w:tc>
          <w:tcPr>
            <w:tcW w:w="1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59650677" w14:textId="7779CF7E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College-Campus (Site)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13B5EEC1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In-District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45952EB1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Out-of-District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072D0835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Out-of-State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65A08CCD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International</w:t>
            </w:r>
          </w:p>
        </w:tc>
      </w:tr>
      <w:tr w:rsidR="00595B09" w:rsidRPr="00FA5421" w14:paraId="57191AAB" w14:textId="77777777" w:rsidTr="00531334">
        <w:trPr>
          <w:trHeight w:val="654"/>
        </w:trPr>
        <w:tc>
          <w:tcPr>
            <w:tcW w:w="1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948497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Main Campus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5AF6376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35%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48747BC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49%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D7D508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15%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1476AA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1%</w:t>
            </w:r>
          </w:p>
        </w:tc>
      </w:tr>
      <w:tr w:rsidR="00595B09" w:rsidRPr="00FA5421" w14:paraId="3CB8B84C" w14:textId="77777777" w:rsidTr="00531334">
        <w:trPr>
          <w:trHeight w:val="654"/>
        </w:trPr>
        <w:tc>
          <w:tcPr>
            <w:tcW w:w="1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920F3D3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Newton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036E077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4DDD9E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92%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A3BCC91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1%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323BA8D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</w:tr>
      <w:tr w:rsidR="00595B09" w:rsidRPr="00FA5421" w14:paraId="7F8AE7ED" w14:textId="77777777" w:rsidTr="00531334">
        <w:trPr>
          <w:trHeight w:val="654"/>
        </w:trPr>
        <w:tc>
          <w:tcPr>
            <w:tcW w:w="1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158305DE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McPherson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E84C959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15%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2D41E9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82%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4654AD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2%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2B19D6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</w:tr>
      <w:tr w:rsidR="00595B09" w:rsidRPr="00FA5421" w14:paraId="733E0B7F" w14:textId="77777777" w:rsidTr="00531334">
        <w:trPr>
          <w:trHeight w:val="654"/>
        </w:trPr>
        <w:tc>
          <w:tcPr>
            <w:tcW w:w="1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EF0705A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Hutchinson Correctional Facility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12ECE9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100%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61773AC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CBD5CD5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9F3EEE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0%</w:t>
            </w:r>
          </w:p>
        </w:tc>
      </w:tr>
      <w:tr w:rsidR="00595B09" w:rsidRPr="00FA5421" w14:paraId="49CF4AF9" w14:textId="77777777" w:rsidTr="00531334">
        <w:trPr>
          <w:trHeight w:val="654"/>
        </w:trPr>
        <w:tc>
          <w:tcPr>
            <w:tcW w:w="1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2E4BFB94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Online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FF1ABB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30%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CB15A17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51%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D9FC40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18%</w:t>
            </w:r>
          </w:p>
        </w:tc>
        <w:tc>
          <w:tcPr>
            <w:tcW w:w="8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AED933" w14:textId="77777777" w:rsidR="00595B09" w:rsidRPr="00B97F3B" w:rsidRDefault="00595B09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2%</w:t>
            </w:r>
          </w:p>
        </w:tc>
      </w:tr>
    </w:tbl>
    <w:p w14:paraId="307C1D4E" w14:textId="77777777" w:rsidR="00595B09" w:rsidRPr="00B33D07" w:rsidRDefault="00595B09" w:rsidP="00595B09">
      <w:r w:rsidRPr="00FA5421">
        <w:rPr>
          <w:sz w:val="20"/>
          <w:szCs w:val="20"/>
        </w:rPr>
        <w:t>*Reporting Period 2024-25 Academic Year. Students are often served in more than one location.  Students are counted in each percentage at each location they are served in and therefore percentages won't equal 100%</w:t>
      </w:r>
      <w:r>
        <w:tab/>
      </w:r>
    </w:p>
    <w:p w14:paraId="64A20CDC" w14:textId="54B6D696" w:rsidR="00CB2966" w:rsidRDefault="00CB2966" w:rsidP="00A20CD8">
      <w:pPr>
        <w:pStyle w:val="Heading3"/>
      </w:pPr>
      <w:bookmarkStart w:id="10" w:name="_Toc215843059"/>
      <w:r w:rsidRPr="00B15B25">
        <w:t>Percentage of Students Served Overall at the Community College</w:t>
      </w:r>
      <w:bookmarkEnd w:id="10"/>
    </w:p>
    <w:tbl>
      <w:tblPr>
        <w:tblW w:w="5000" w:type="pct"/>
        <w:tblLook w:val="04A0" w:firstRow="1" w:lastRow="0" w:firstColumn="1" w:lastColumn="0" w:noHBand="0" w:noVBand="1"/>
      </w:tblPr>
      <w:tblGrid>
        <w:gridCol w:w="2865"/>
        <w:gridCol w:w="3060"/>
        <w:gridCol w:w="3405"/>
      </w:tblGrid>
      <w:tr w:rsidR="00CB2966" w:rsidRPr="00FA3CA7" w14:paraId="28806E1E" w14:textId="77777777" w:rsidTr="00531334">
        <w:trPr>
          <w:trHeight w:val="856"/>
        </w:trPr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7D44E21" w14:textId="77777777" w:rsidR="00CB2966" w:rsidRPr="008F7718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71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% of college students residing</w:t>
            </w:r>
            <w:r w:rsidRPr="008F771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 xml:space="preserve"> in-district</w:t>
            </w:r>
          </w:p>
        </w:tc>
        <w:tc>
          <w:tcPr>
            <w:tcW w:w="1640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C62BA4" w14:textId="77777777" w:rsidR="00CB2966" w:rsidRPr="008F7718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71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% of college students residing</w:t>
            </w:r>
          </w:p>
          <w:p w14:paraId="5B8522BF" w14:textId="77777777" w:rsidR="00CB2966" w:rsidRPr="008F7718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71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Out-of-district</w:t>
            </w:r>
          </w:p>
        </w:tc>
        <w:tc>
          <w:tcPr>
            <w:tcW w:w="182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1D92D002" w14:textId="77777777" w:rsidR="00CB2966" w:rsidRPr="008F7718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71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% of college students residing</w:t>
            </w:r>
          </w:p>
          <w:p w14:paraId="24428F4E" w14:textId="77777777" w:rsidR="00CB2966" w:rsidRPr="008F7718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F7718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 service area</w:t>
            </w:r>
          </w:p>
        </w:tc>
      </w:tr>
      <w:tr w:rsidR="00CB2966" w:rsidRPr="00FA3CA7" w14:paraId="236E8245" w14:textId="77777777" w:rsidTr="00531334">
        <w:trPr>
          <w:trHeight w:val="497"/>
        </w:trPr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20D3303" w14:textId="77777777" w:rsidR="00CB2966" w:rsidRPr="00FA3CA7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36%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6AEA2F" w14:textId="77777777" w:rsidR="00CB2966" w:rsidRPr="00FA3CA7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64%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A6DCB9" w14:textId="77777777" w:rsidR="00CB2966" w:rsidRPr="00FA3CA7" w:rsidRDefault="00CB2966" w:rsidP="0053133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59%</w:t>
            </w:r>
          </w:p>
        </w:tc>
      </w:tr>
    </w:tbl>
    <w:p w14:paraId="61885B78" w14:textId="77777777" w:rsidR="00CB2966" w:rsidRPr="00B97F3B" w:rsidRDefault="00CB2966" w:rsidP="00CB2966">
      <w:pPr>
        <w:spacing w:after="240" w:line="240" w:lineRule="auto"/>
        <w:rPr>
          <w:rFonts w:eastAsia="Times New Roman" w:cs="Calibri"/>
          <w:color w:val="000000"/>
          <w:kern w:val="0"/>
          <w:sz w:val="20"/>
          <w:szCs w:val="20"/>
          <w14:ligatures w14:val="none"/>
        </w:rPr>
      </w:pPr>
      <w:r w:rsidRPr="00576808">
        <w:rPr>
          <w:rFonts w:eastAsia="Times New Roman" w:cs="Calibri"/>
          <w:color w:val="000000"/>
          <w:kern w:val="0"/>
          <w:sz w:val="20"/>
          <w:szCs w:val="20"/>
          <w14:ligatures w14:val="none"/>
        </w:rPr>
        <w:t>*Reporting Period 2024-25 Academic Year.</w:t>
      </w:r>
      <w:r w:rsidRPr="00576808">
        <w:rPr>
          <w:rFonts w:eastAsia="Times New Roman" w:cs="Calibri"/>
          <w:color w:val="000000"/>
          <w:kern w:val="0"/>
          <w:sz w:val="20"/>
          <w:szCs w:val="20"/>
          <w14:ligatures w14:val="none"/>
        </w:rPr>
        <w:br/>
        <w:t>**Percent of students residing in service area also includes in-district students.</w:t>
      </w:r>
    </w:p>
    <w:p w14:paraId="28FCA109" w14:textId="77777777" w:rsidR="00595B09" w:rsidRDefault="00595B09" w:rsidP="001B2864">
      <w:pPr>
        <w:rPr>
          <w:sz w:val="20"/>
          <w:szCs w:val="20"/>
        </w:rPr>
      </w:pPr>
    </w:p>
    <w:p w14:paraId="0BFD8193" w14:textId="77777777" w:rsidR="00440F97" w:rsidRDefault="00440F97" w:rsidP="001B2864">
      <w:pPr>
        <w:rPr>
          <w:sz w:val="20"/>
          <w:szCs w:val="20"/>
        </w:rPr>
      </w:pPr>
    </w:p>
    <w:p w14:paraId="701C9F7E" w14:textId="77777777" w:rsidR="00440F97" w:rsidRDefault="00440F97" w:rsidP="001B2864">
      <w:pPr>
        <w:rPr>
          <w:sz w:val="20"/>
          <w:szCs w:val="20"/>
        </w:rPr>
      </w:pPr>
    </w:p>
    <w:p w14:paraId="690F861B" w14:textId="212401F4" w:rsidR="00440F97" w:rsidRDefault="00440F97" w:rsidP="00A20CD8">
      <w:pPr>
        <w:pStyle w:val="Heading2"/>
      </w:pPr>
      <w:bookmarkStart w:id="11" w:name="_Toc215843060"/>
      <w:r>
        <w:lastRenderedPageBreak/>
        <w:t>Property Tax Revenues and Mill Levy</w:t>
      </w:r>
      <w:bookmarkEnd w:id="11"/>
    </w:p>
    <w:p w14:paraId="610C790D" w14:textId="3AE59FA5" w:rsidR="00DC254D" w:rsidRDefault="00DC254D" w:rsidP="00A20CD8">
      <w:pPr>
        <w:pStyle w:val="Heading3"/>
      </w:pPr>
      <w:bookmarkStart w:id="12" w:name="_Toc215843061"/>
      <w:r w:rsidRPr="00B15B25">
        <w:t>Aggregate Amount of Property Tax Revenues Collected</w:t>
      </w:r>
      <w:bookmarkEnd w:id="12"/>
      <w:r>
        <w:t xml:space="preserve"> </w:t>
      </w:r>
    </w:p>
    <w:tbl>
      <w:tblPr>
        <w:tblStyle w:val="TableGrid"/>
        <w:tblW w:w="50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50"/>
        <w:gridCol w:w="1058"/>
        <w:gridCol w:w="1050"/>
        <w:gridCol w:w="1047"/>
        <w:gridCol w:w="1050"/>
        <w:gridCol w:w="1047"/>
        <w:gridCol w:w="1050"/>
        <w:gridCol w:w="1047"/>
        <w:gridCol w:w="1047"/>
      </w:tblGrid>
      <w:tr w:rsidR="00DC254D" w:rsidRPr="00FA5421" w14:paraId="2287BEAE" w14:textId="77777777" w:rsidTr="00531334">
        <w:trPr>
          <w:trHeight w:val="1234"/>
          <w:jc w:val="center"/>
        </w:trPr>
        <w:tc>
          <w:tcPr>
            <w:tcW w:w="556" w:type="pct"/>
            <w:shd w:val="clear" w:color="auto" w:fill="E8E8E8" w:themeFill="background2"/>
            <w:vAlign w:val="center"/>
          </w:tcPr>
          <w:p w14:paraId="368CC0E3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2021</w:t>
            </w:r>
          </w:p>
        </w:tc>
        <w:tc>
          <w:tcPr>
            <w:tcW w:w="560" w:type="pct"/>
            <w:shd w:val="clear" w:color="auto" w:fill="E8E8E8" w:themeFill="background2"/>
            <w:vAlign w:val="center"/>
          </w:tcPr>
          <w:p w14:paraId="50D0A426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21-22</w:t>
            </w:r>
          </w:p>
          <w:p w14:paraId="6F361DEB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% Increased</w:t>
            </w:r>
          </w:p>
        </w:tc>
        <w:tc>
          <w:tcPr>
            <w:tcW w:w="556" w:type="pct"/>
            <w:shd w:val="clear" w:color="auto" w:fill="E8E8E8" w:themeFill="background2"/>
            <w:vAlign w:val="center"/>
          </w:tcPr>
          <w:p w14:paraId="0A26B197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2022</w:t>
            </w:r>
          </w:p>
        </w:tc>
        <w:tc>
          <w:tcPr>
            <w:tcW w:w="554" w:type="pct"/>
            <w:shd w:val="clear" w:color="auto" w:fill="E8E8E8" w:themeFill="background2"/>
            <w:vAlign w:val="center"/>
          </w:tcPr>
          <w:p w14:paraId="0977B305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22-23</w:t>
            </w:r>
          </w:p>
          <w:p w14:paraId="501B6D07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% Increased</w:t>
            </w:r>
          </w:p>
        </w:tc>
        <w:tc>
          <w:tcPr>
            <w:tcW w:w="556" w:type="pct"/>
            <w:shd w:val="clear" w:color="auto" w:fill="E8E8E8" w:themeFill="background2"/>
            <w:vAlign w:val="center"/>
          </w:tcPr>
          <w:p w14:paraId="473297CF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2023</w:t>
            </w:r>
          </w:p>
        </w:tc>
        <w:tc>
          <w:tcPr>
            <w:tcW w:w="554" w:type="pct"/>
            <w:shd w:val="clear" w:color="auto" w:fill="E8E8E8" w:themeFill="background2"/>
            <w:vAlign w:val="center"/>
          </w:tcPr>
          <w:p w14:paraId="7AF6BA1C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23-24</w:t>
            </w:r>
          </w:p>
          <w:p w14:paraId="664EC32C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% Increased</w:t>
            </w:r>
          </w:p>
        </w:tc>
        <w:tc>
          <w:tcPr>
            <w:tcW w:w="556" w:type="pct"/>
            <w:shd w:val="clear" w:color="auto" w:fill="E8E8E8" w:themeFill="background2"/>
            <w:vAlign w:val="center"/>
          </w:tcPr>
          <w:p w14:paraId="76A26AB0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2024</w:t>
            </w:r>
          </w:p>
        </w:tc>
        <w:tc>
          <w:tcPr>
            <w:tcW w:w="554" w:type="pct"/>
            <w:shd w:val="clear" w:color="auto" w:fill="E8E8E8" w:themeFill="background2"/>
            <w:vAlign w:val="center"/>
          </w:tcPr>
          <w:p w14:paraId="4FE3DDDE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24-25</w:t>
            </w:r>
          </w:p>
          <w:p w14:paraId="73C37845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% Increased</w:t>
            </w:r>
          </w:p>
        </w:tc>
        <w:tc>
          <w:tcPr>
            <w:tcW w:w="554" w:type="pct"/>
            <w:shd w:val="clear" w:color="auto" w:fill="E8E8E8" w:themeFill="background2"/>
            <w:vAlign w:val="center"/>
          </w:tcPr>
          <w:p w14:paraId="2CE9DB1D" w14:textId="77777777" w:rsidR="00DC254D" w:rsidRPr="00FA5421" w:rsidRDefault="00DC254D" w:rsidP="00531334">
            <w:pPr>
              <w:jc w:val="center"/>
              <w:rPr>
                <w:b/>
                <w:bCs/>
                <w:sz w:val="18"/>
                <w:szCs w:val="18"/>
              </w:rPr>
            </w:pPr>
            <w:r w:rsidRPr="00FA5421">
              <w:rPr>
                <w:b/>
                <w:bCs/>
                <w:sz w:val="18"/>
                <w:szCs w:val="18"/>
              </w:rPr>
              <w:t>FY 2025</w:t>
            </w:r>
          </w:p>
        </w:tc>
      </w:tr>
      <w:tr w:rsidR="00DC254D" w:rsidRPr="00FA5421" w14:paraId="1B34D717" w14:textId="77777777" w:rsidTr="00531334">
        <w:trPr>
          <w:trHeight w:val="775"/>
          <w:jc w:val="center"/>
        </w:trPr>
        <w:tc>
          <w:tcPr>
            <w:tcW w:w="556" w:type="pct"/>
            <w:vAlign w:val="center"/>
          </w:tcPr>
          <w:p w14:paraId="4CAAD634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$15,289,923</w:t>
            </w:r>
          </w:p>
        </w:tc>
        <w:tc>
          <w:tcPr>
            <w:tcW w:w="560" w:type="pct"/>
            <w:vAlign w:val="center"/>
          </w:tcPr>
          <w:p w14:paraId="50E85D2F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0.22%</w:t>
            </w:r>
          </w:p>
        </w:tc>
        <w:tc>
          <w:tcPr>
            <w:tcW w:w="556" w:type="pct"/>
            <w:vAlign w:val="center"/>
          </w:tcPr>
          <w:p w14:paraId="7D4BBB2C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$15,323,578</w:t>
            </w:r>
          </w:p>
        </w:tc>
        <w:tc>
          <w:tcPr>
            <w:tcW w:w="554" w:type="pct"/>
            <w:vAlign w:val="center"/>
          </w:tcPr>
          <w:p w14:paraId="5D5884CA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4.99%</w:t>
            </w:r>
          </w:p>
        </w:tc>
        <w:tc>
          <w:tcPr>
            <w:tcW w:w="556" w:type="pct"/>
            <w:vAlign w:val="center"/>
          </w:tcPr>
          <w:p w14:paraId="27EB1253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$16,088,682</w:t>
            </w:r>
          </w:p>
        </w:tc>
        <w:tc>
          <w:tcPr>
            <w:tcW w:w="554" w:type="pct"/>
            <w:vAlign w:val="center"/>
          </w:tcPr>
          <w:p w14:paraId="002AC4EF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6.14%</w:t>
            </w:r>
          </w:p>
        </w:tc>
        <w:tc>
          <w:tcPr>
            <w:tcW w:w="556" w:type="pct"/>
            <w:vAlign w:val="center"/>
          </w:tcPr>
          <w:p w14:paraId="03D1C2F2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$17,076,087</w:t>
            </w:r>
          </w:p>
        </w:tc>
        <w:tc>
          <w:tcPr>
            <w:tcW w:w="554" w:type="pct"/>
            <w:vAlign w:val="center"/>
          </w:tcPr>
          <w:p w14:paraId="21306149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3.34%</w:t>
            </w:r>
          </w:p>
        </w:tc>
        <w:tc>
          <w:tcPr>
            <w:tcW w:w="554" w:type="pct"/>
            <w:vAlign w:val="center"/>
          </w:tcPr>
          <w:p w14:paraId="5810E52D" w14:textId="77777777" w:rsidR="00DC254D" w:rsidRPr="00FA5421" w:rsidRDefault="00DC254D" w:rsidP="0053133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A5421">
              <w:rPr>
                <w:rFonts w:ascii="Arial Narrow" w:hAnsi="Arial Narrow" w:cs="Calibri"/>
                <w:color w:val="000000"/>
                <w:sz w:val="18"/>
                <w:szCs w:val="18"/>
              </w:rPr>
              <w:t>$17,647,034</w:t>
            </w:r>
          </w:p>
        </w:tc>
      </w:tr>
    </w:tbl>
    <w:p w14:paraId="08E1FC1A" w14:textId="77777777" w:rsidR="00DC254D" w:rsidRPr="00437082" w:rsidRDefault="00DC254D" w:rsidP="00DC254D">
      <w:pPr>
        <w:rPr>
          <w:sz w:val="20"/>
          <w:szCs w:val="20"/>
        </w:rPr>
      </w:pPr>
      <w:r w:rsidRPr="00437082">
        <w:rPr>
          <w:sz w:val="20"/>
          <w:szCs w:val="20"/>
        </w:rPr>
        <w:t xml:space="preserve">*The amounts above reflect what the college </w:t>
      </w:r>
      <w:proofErr w:type="gramStart"/>
      <w:r w:rsidRPr="00437082">
        <w:rPr>
          <w:sz w:val="20"/>
          <w:szCs w:val="20"/>
        </w:rPr>
        <w:t>actually received</w:t>
      </w:r>
      <w:proofErr w:type="gramEnd"/>
      <w:r w:rsidRPr="00437082">
        <w:rPr>
          <w:sz w:val="20"/>
          <w:szCs w:val="20"/>
        </w:rPr>
        <w:t xml:space="preserve">.  Abatements, incentives, and delinquent tax payments cause this amount to be lower than what was </w:t>
      </w:r>
      <w:proofErr w:type="gramStart"/>
      <w:r w:rsidRPr="00437082">
        <w:rPr>
          <w:sz w:val="20"/>
          <w:szCs w:val="20"/>
        </w:rPr>
        <w:t>actually levied</w:t>
      </w:r>
      <w:proofErr w:type="gramEnd"/>
      <w:r w:rsidRPr="00437082">
        <w:rPr>
          <w:sz w:val="20"/>
          <w:szCs w:val="20"/>
        </w:rPr>
        <w:t xml:space="preserve"> in some cases. *These amounts are derived from documents provided to the college in June by the County Clerk.</w:t>
      </w:r>
    </w:p>
    <w:p w14:paraId="61FBAFC5" w14:textId="24BA7959" w:rsidR="00C66D6C" w:rsidRDefault="00C66D6C" w:rsidP="00A20CD8">
      <w:pPr>
        <w:pStyle w:val="Heading3"/>
      </w:pPr>
      <w:bookmarkStart w:id="13" w:name="_Toc215843062"/>
      <w:r w:rsidRPr="00B15B25">
        <w:t>Total Mill Levy</w:t>
      </w:r>
      <w:bookmarkEnd w:id="13"/>
      <w:r w:rsidR="003A6958">
        <w:t xml:space="preserve"> </w:t>
      </w:r>
    </w:p>
    <w:tbl>
      <w:tblPr>
        <w:tblStyle w:val="TableGrid"/>
        <w:tblW w:w="504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"/>
        <w:gridCol w:w="1129"/>
        <w:gridCol w:w="1050"/>
        <w:gridCol w:w="1133"/>
        <w:gridCol w:w="958"/>
        <w:gridCol w:w="1133"/>
        <w:gridCol w:w="958"/>
        <w:gridCol w:w="1133"/>
        <w:gridCol w:w="956"/>
      </w:tblGrid>
      <w:tr w:rsidR="0002632F" w:rsidRPr="005E03B4" w14:paraId="0C7D40FA" w14:textId="77777777" w:rsidTr="008F7718">
        <w:trPr>
          <w:trHeight w:val="1016"/>
          <w:jc w:val="center"/>
        </w:trPr>
        <w:tc>
          <w:tcPr>
            <w:tcW w:w="510" w:type="pct"/>
            <w:shd w:val="clear" w:color="auto" w:fill="E8E8E8" w:themeFill="background2"/>
            <w:vAlign w:val="center"/>
          </w:tcPr>
          <w:p w14:paraId="4C59E8A5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2021</w:t>
            </w:r>
          </w:p>
        </w:tc>
        <w:tc>
          <w:tcPr>
            <w:tcW w:w="600" w:type="pct"/>
            <w:shd w:val="clear" w:color="auto" w:fill="E8E8E8" w:themeFill="background2"/>
            <w:vAlign w:val="center"/>
          </w:tcPr>
          <w:p w14:paraId="303ED56A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21-22</w:t>
            </w:r>
          </w:p>
          <w:p w14:paraId="758E0451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% Increased</w:t>
            </w:r>
          </w:p>
        </w:tc>
        <w:tc>
          <w:tcPr>
            <w:tcW w:w="558" w:type="pct"/>
            <w:shd w:val="clear" w:color="auto" w:fill="E8E8E8" w:themeFill="background2"/>
            <w:vAlign w:val="center"/>
          </w:tcPr>
          <w:p w14:paraId="64489C32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2022</w:t>
            </w:r>
          </w:p>
        </w:tc>
        <w:tc>
          <w:tcPr>
            <w:tcW w:w="602" w:type="pct"/>
            <w:shd w:val="clear" w:color="auto" w:fill="E8E8E8" w:themeFill="background2"/>
            <w:vAlign w:val="center"/>
          </w:tcPr>
          <w:p w14:paraId="509D2545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22-23</w:t>
            </w:r>
          </w:p>
          <w:p w14:paraId="37ABB29E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% Increased</w:t>
            </w:r>
          </w:p>
        </w:tc>
        <w:tc>
          <w:tcPr>
            <w:tcW w:w="509" w:type="pct"/>
            <w:shd w:val="clear" w:color="auto" w:fill="E8E8E8" w:themeFill="background2"/>
            <w:vAlign w:val="center"/>
          </w:tcPr>
          <w:p w14:paraId="50F0161D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2023</w:t>
            </w:r>
          </w:p>
        </w:tc>
        <w:tc>
          <w:tcPr>
            <w:tcW w:w="602" w:type="pct"/>
            <w:shd w:val="clear" w:color="auto" w:fill="E8E8E8" w:themeFill="background2"/>
            <w:vAlign w:val="center"/>
          </w:tcPr>
          <w:p w14:paraId="258D31A6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23-24</w:t>
            </w:r>
          </w:p>
          <w:p w14:paraId="34B68259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% Increased</w:t>
            </w:r>
          </w:p>
        </w:tc>
        <w:tc>
          <w:tcPr>
            <w:tcW w:w="509" w:type="pct"/>
            <w:shd w:val="clear" w:color="auto" w:fill="E8E8E8" w:themeFill="background2"/>
            <w:vAlign w:val="center"/>
          </w:tcPr>
          <w:p w14:paraId="58B37064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2024</w:t>
            </w:r>
          </w:p>
        </w:tc>
        <w:tc>
          <w:tcPr>
            <w:tcW w:w="602" w:type="pct"/>
            <w:shd w:val="clear" w:color="auto" w:fill="E8E8E8" w:themeFill="background2"/>
            <w:vAlign w:val="center"/>
          </w:tcPr>
          <w:p w14:paraId="76EB80EB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24-25</w:t>
            </w:r>
          </w:p>
          <w:p w14:paraId="43BDBA59" w14:textId="77777777" w:rsidR="0002632F" w:rsidRPr="005E03B4" w:rsidRDefault="0002632F" w:rsidP="00BD7A05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% Increased</w:t>
            </w:r>
          </w:p>
        </w:tc>
        <w:tc>
          <w:tcPr>
            <w:tcW w:w="509" w:type="pct"/>
            <w:shd w:val="clear" w:color="auto" w:fill="E8E8E8" w:themeFill="background2"/>
            <w:vAlign w:val="center"/>
          </w:tcPr>
          <w:p w14:paraId="5C2B843F" w14:textId="61910D2E" w:rsidR="0002632F" w:rsidRPr="005E03B4" w:rsidRDefault="0002632F" w:rsidP="00413B5C">
            <w:pPr>
              <w:jc w:val="center"/>
              <w:rPr>
                <w:b/>
                <w:bCs/>
                <w:sz w:val="16"/>
                <w:szCs w:val="16"/>
              </w:rPr>
            </w:pPr>
            <w:r w:rsidRPr="005E03B4">
              <w:rPr>
                <w:b/>
                <w:bCs/>
                <w:sz w:val="16"/>
                <w:szCs w:val="16"/>
              </w:rPr>
              <w:t>FY 2025</w:t>
            </w:r>
          </w:p>
        </w:tc>
      </w:tr>
      <w:tr w:rsidR="0002632F" w:rsidRPr="005E03B4" w14:paraId="212A8F68" w14:textId="77777777" w:rsidTr="008F7718">
        <w:trPr>
          <w:trHeight w:val="638"/>
          <w:jc w:val="center"/>
        </w:trPr>
        <w:tc>
          <w:tcPr>
            <w:tcW w:w="510" w:type="pct"/>
            <w:vAlign w:val="center"/>
          </w:tcPr>
          <w:p w14:paraId="3C32735D" w14:textId="63502D46" w:rsidR="0002632F" w:rsidRPr="005E03B4" w:rsidRDefault="0002632F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02632F">
              <w:rPr>
                <w:rFonts w:ascii="Arial Narrow" w:hAnsi="Arial Narrow" w:cs="Calibri"/>
                <w:color w:val="000000"/>
                <w:sz w:val="16"/>
                <w:szCs w:val="16"/>
              </w:rPr>
              <w:t>21.860</w:t>
            </w:r>
          </w:p>
        </w:tc>
        <w:tc>
          <w:tcPr>
            <w:tcW w:w="600" w:type="pct"/>
            <w:vAlign w:val="center"/>
          </w:tcPr>
          <w:p w14:paraId="768087A1" w14:textId="427163DF" w:rsidR="0002632F" w:rsidRPr="005E03B4" w:rsidRDefault="00C55A24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55A24">
              <w:rPr>
                <w:rFonts w:ascii="Arial Narrow" w:hAnsi="Arial Narrow" w:cs="Calibri"/>
                <w:color w:val="000000"/>
                <w:sz w:val="16"/>
                <w:szCs w:val="16"/>
              </w:rPr>
              <w:t>-0.11%</w:t>
            </w:r>
          </w:p>
        </w:tc>
        <w:tc>
          <w:tcPr>
            <w:tcW w:w="558" w:type="pct"/>
            <w:vAlign w:val="center"/>
          </w:tcPr>
          <w:p w14:paraId="3BE02B51" w14:textId="5E477AFF" w:rsidR="0002632F" w:rsidRPr="005E03B4" w:rsidRDefault="00C55A24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55A24">
              <w:rPr>
                <w:rFonts w:ascii="Arial Narrow" w:hAnsi="Arial Narrow" w:cs="Calibri"/>
                <w:color w:val="000000"/>
                <w:sz w:val="16"/>
                <w:szCs w:val="16"/>
              </w:rPr>
              <w:t>21.835</w:t>
            </w:r>
          </w:p>
        </w:tc>
        <w:tc>
          <w:tcPr>
            <w:tcW w:w="602" w:type="pct"/>
            <w:vAlign w:val="center"/>
          </w:tcPr>
          <w:p w14:paraId="21EA97C5" w14:textId="128CC712" w:rsidR="0002632F" w:rsidRPr="005E03B4" w:rsidRDefault="00C55A24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55A24">
              <w:rPr>
                <w:rFonts w:ascii="Arial Narrow" w:hAnsi="Arial Narrow" w:cs="Calibri"/>
                <w:color w:val="000000"/>
                <w:sz w:val="16"/>
                <w:szCs w:val="16"/>
              </w:rPr>
              <w:t>-0.03%</w:t>
            </w:r>
          </w:p>
        </w:tc>
        <w:tc>
          <w:tcPr>
            <w:tcW w:w="509" w:type="pct"/>
            <w:vAlign w:val="center"/>
          </w:tcPr>
          <w:p w14:paraId="3FCD3623" w14:textId="1C244533" w:rsidR="0002632F" w:rsidRPr="005E03B4" w:rsidRDefault="00C55A24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C55A24">
              <w:rPr>
                <w:rFonts w:ascii="Arial Narrow" w:hAnsi="Arial Narrow" w:cs="Calibri"/>
                <w:color w:val="000000"/>
                <w:sz w:val="16"/>
                <w:szCs w:val="16"/>
              </w:rPr>
              <w:t>21.828</w:t>
            </w:r>
          </w:p>
        </w:tc>
        <w:tc>
          <w:tcPr>
            <w:tcW w:w="602" w:type="pct"/>
            <w:vAlign w:val="center"/>
          </w:tcPr>
          <w:p w14:paraId="3EA2A0D3" w14:textId="60A3158C" w:rsidR="0002632F" w:rsidRPr="005E03B4" w:rsidRDefault="00413B5C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13B5C">
              <w:rPr>
                <w:rFonts w:ascii="Arial Narrow" w:hAnsi="Arial Narrow" w:cs="Calibri"/>
                <w:color w:val="000000"/>
                <w:sz w:val="16"/>
                <w:szCs w:val="16"/>
              </w:rPr>
              <w:t>0.01%</w:t>
            </w:r>
          </w:p>
        </w:tc>
        <w:tc>
          <w:tcPr>
            <w:tcW w:w="509" w:type="pct"/>
            <w:vAlign w:val="center"/>
          </w:tcPr>
          <w:p w14:paraId="00009CC4" w14:textId="3C40B014" w:rsidR="0002632F" w:rsidRPr="005E03B4" w:rsidRDefault="00413B5C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13B5C">
              <w:rPr>
                <w:rFonts w:ascii="Arial Narrow" w:hAnsi="Arial Narrow" w:cs="Calibri"/>
                <w:color w:val="000000"/>
                <w:sz w:val="16"/>
                <w:szCs w:val="16"/>
              </w:rPr>
              <w:t>21.830</w:t>
            </w:r>
          </w:p>
        </w:tc>
        <w:tc>
          <w:tcPr>
            <w:tcW w:w="602" w:type="pct"/>
            <w:vAlign w:val="center"/>
          </w:tcPr>
          <w:p w14:paraId="328AC413" w14:textId="2D344C69" w:rsidR="0002632F" w:rsidRPr="005E03B4" w:rsidRDefault="00413B5C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13B5C">
              <w:rPr>
                <w:rFonts w:ascii="Arial Narrow" w:hAnsi="Arial Narrow" w:cs="Calibri"/>
                <w:color w:val="000000"/>
                <w:sz w:val="16"/>
                <w:szCs w:val="16"/>
              </w:rPr>
              <w:t>0.05%</w:t>
            </w:r>
          </w:p>
        </w:tc>
        <w:tc>
          <w:tcPr>
            <w:tcW w:w="509" w:type="pct"/>
            <w:vAlign w:val="center"/>
          </w:tcPr>
          <w:p w14:paraId="1090E193" w14:textId="580B0341" w:rsidR="0002632F" w:rsidRPr="005E03B4" w:rsidRDefault="00413B5C" w:rsidP="00BD7A05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413B5C">
              <w:rPr>
                <w:rFonts w:ascii="Arial Narrow" w:hAnsi="Arial Narrow" w:cs="Calibri"/>
                <w:color w:val="000000"/>
                <w:sz w:val="16"/>
                <w:szCs w:val="16"/>
              </w:rPr>
              <w:t>21.840</w:t>
            </w:r>
          </w:p>
        </w:tc>
      </w:tr>
    </w:tbl>
    <w:p w14:paraId="5AD39C1B" w14:textId="69ED94AE" w:rsidR="00B97F3B" w:rsidRPr="008F7718" w:rsidRDefault="00333927" w:rsidP="008F7718">
      <w:r w:rsidRPr="00FA5421">
        <w:rPr>
          <w:sz w:val="20"/>
          <w:szCs w:val="20"/>
        </w:rPr>
        <w:t>*The figures above come from documents provided to the college in June by the County Clerk.</w:t>
      </w:r>
      <w:r w:rsidRPr="00FA5421">
        <w:rPr>
          <w:sz w:val="20"/>
          <w:szCs w:val="20"/>
        </w:rPr>
        <w:tab/>
      </w:r>
      <w:r w:rsidRPr="00333927">
        <w:tab/>
      </w:r>
    </w:p>
    <w:p w14:paraId="4C98254D" w14:textId="77777777" w:rsidR="000A62EC" w:rsidRDefault="000A62EC">
      <w:pPr>
        <w:rPr>
          <w:rFonts w:asciiTheme="majorHAnsi" w:eastAsiaTheme="majorEastAsia" w:hAnsiTheme="majorHAnsi" w:cstheme="majorBidi"/>
          <w:color w:val="00339A"/>
          <w:sz w:val="32"/>
          <w:szCs w:val="32"/>
        </w:rPr>
      </w:pPr>
      <w:r>
        <w:rPr>
          <w:color w:val="00339A"/>
        </w:rPr>
        <w:br w:type="page"/>
      </w:r>
    </w:p>
    <w:p w14:paraId="26DB7A91" w14:textId="337631A8" w:rsidR="000A62EC" w:rsidRDefault="00440F97" w:rsidP="00A20CD8">
      <w:pPr>
        <w:pStyle w:val="Heading2"/>
      </w:pPr>
      <w:bookmarkStart w:id="14" w:name="_Toc215843063"/>
      <w:r>
        <w:lastRenderedPageBreak/>
        <w:t>Scholarship Disbursements</w:t>
      </w:r>
      <w:bookmarkEnd w:id="14"/>
    </w:p>
    <w:p w14:paraId="02BA32DE" w14:textId="03DBEB38" w:rsidR="00C66D6C" w:rsidRDefault="00C66D6C" w:rsidP="00A20CD8">
      <w:pPr>
        <w:pStyle w:val="Heading3"/>
      </w:pPr>
      <w:bookmarkStart w:id="15" w:name="_Toc215843064"/>
      <w:r w:rsidRPr="00B15B25">
        <w:t>Scholarship Amounts Disbursed</w:t>
      </w:r>
      <w:bookmarkEnd w:id="15"/>
      <w:r w:rsidR="00437082">
        <w:t xml:space="preserve"> </w:t>
      </w: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1581"/>
        <w:gridCol w:w="1583"/>
        <w:gridCol w:w="1581"/>
        <w:gridCol w:w="1583"/>
        <w:gridCol w:w="1581"/>
        <w:gridCol w:w="1583"/>
      </w:tblGrid>
      <w:tr w:rsidR="00333927" w:rsidRPr="00333927" w14:paraId="653CC2C8" w14:textId="77777777" w:rsidTr="00B97F3B">
        <w:trPr>
          <w:trHeight w:val="161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5808EE5" w14:textId="77777777" w:rsidR="00333927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Institutional Scholarships FY 2024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F6DAA7" w14:textId="77777777" w:rsidR="00333927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Institutional Scholarships FY 2025</w:t>
            </w:r>
          </w:p>
        </w:tc>
        <w:tc>
          <w:tcPr>
            <w:tcW w:w="15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C2F356D" w14:textId="77777777" w:rsidR="00333927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College Foundation FY 2024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A215AA2" w14:textId="77777777" w:rsidR="00333927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College Foundation FY 2025</w:t>
            </w:r>
          </w:p>
        </w:tc>
        <w:tc>
          <w:tcPr>
            <w:tcW w:w="15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4F6C48E" w14:textId="77777777" w:rsidR="008817DF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Pell </w:t>
            </w:r>
          </w:p>
          <w:p w14:paraId="4C9ECFFE" w14:textId="59E302FF" w:rsidR="00333927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FY 2024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  <w:hideMark/>
          </w:tcPr>
          <w:p w14:paraId="4A60EB60" w14:textId="77777777" w:rsidR="008817DF" w:rsidRPr="00B97F3B" w:rsidRDefault="00333927" w:rsidP="003339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Pell </w:t>
            </w:r>
          </w:p>
          <w:p w14:paraId="039E26A2" w14:textId="2730AA8C" w:rsidR="00333927" w:rsidRPr="00B97F3B" w:rsidRDefault="00333927" w:rsidP="008817D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FY 2025</w:t>
            </w:r>
          </w:p>
        </w:tc>
      </w:tr>
      <w:tr w:rsidR="00333927" w:rsidRPr="00333927" w14:paraId="5BCF2C64" w14:textId="77777777" w:rsidTr="00B97F3B">
        <w:trPr>
          <w:trHeight w:val="767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70959C1" w14:textId="02BB713C" w:rsidR="00333927" w:rsidRPr="00B97F3B" w:rsidRDefault="003C0CF7" w:rsidP="008817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$2,602,645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CC53EEA" w14:textId="475014C8" w:rsidR="00333927" w:rsidRPr="00B97F3B" w:rsidRDefault="007474D2" w:rsidP="008817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$2</w:t>
            </w:r>
            <w:r w:rsidR="001A1C9B"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091</w:t>
            </w:r>
            <w:r w:rsidR="001A1C9B"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,138</w:t>
            </w:r>
          </w:p>
        </w:tc>
        <w:tc>
          <w:tcPr>
            <w:tcW w:w="15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60B963C" w14:textId="27D59A78" w:rsidR="00333927" w:rsidRPr="00B97F3B" w:rsidRDefault="00D6042B" w:rsidP="008817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$672,311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58F661E" w14:textId="0BED581C" w:rsidR="00333927" w:rsidRPr="00B97F3B" w:rsidRDefault="001D5880" w:rsidP="008817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51317A"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842,325</w:t>
            </w:r>
          </w:p>
        </w:tc>
        <w:tc>
          <w:tcPr>
            <w:tcW w:w="15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94D836F" w14:textId="28B52D9E" w:rsidR="00333927" w:rsidRPr="00B97F3B" w:rsidRDefault="00D6042B" w:rsidP="008817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$6,310,456</w:t>
            </w:r>
          </w:p>
        </w:tc>
        <w:tc>
          <w:tcPr>
            <w:tcW w:w="15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B820CD" w14:textId="694DB678" w:rsidR="00333927" w:rsidRPr="00B97F3B" w:rsidRDefault="0018755C" w:rsidP="008817D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97F3B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14:ligatures w14:val="none"/>
              </w:rPr>
              <w:t>$7,574,094</w:t>
            </w:r>
          </w:p>
        </w:tc>
      </w:tr>
    </w:tbl>
    <w:p w14:paraId="193A37C9" w14:textId="2DBBF3D6" w:rsidR="00333927" w:rsidRPr="00170BE3" w:rsidRDefault="00170BE3" w:rsidP="00333927">
      <w:pPr>
        <w:rPr>
          <w:sz w:val="16"/>
          <w:szCs w:val="16"/>
        </w:rPr>
      </w:pPr>
      <w:r w:rsidRPr="00FA5421">
        <w:rPr>
          <w:sz w:val="20"/>
          <w:szCs w:val="20"/>
        </w:rPr>
        <w:t>*Reporting Period 2024-25 Academic Year.</w:t>
      </w:r>
      <w:r w:rsidRPr="00FA5421">
        <w:rPr>
          <w:sz w:val="20"/>
          <w:szCs w:val="20"/>
        </w:rPr>
        <w:tab/>
      </w:r>
      <w:r w:rsidRPr="00FA5421">
        <w:rPr>
          <w:sz w:val="20"/>
          <w:szCs w:val="20"/>
        </w:rPr>
        <w:tab/>
      </w:r>
      <w:r w:rsidRPr="00170BE3">
        <w:rPr>
          <w:sz w:val="16"/>
          <w:szCs w:val="16"/>
        </w:rPr>
        <w:tab/>
      </w:r>
    </w:p>
    <w:p w14:paraId="1089017E" w14:textId="4D62B1E6" w:rsidR="00C66D6C" w:rsidRDefault="00C66D6C" w:rsidP="00A20CD8">
      <w:pPr>
        <w:pStyle w:val="Heading3"/>
      </w:pPr>
      <w:bookmarkStart w:id="16" w:name="_Toc215843065"/>
      <w:r w:rsidRPr="00B15B25">
        <w:t>Athletic and Non-Athletic Scholarships Disbursed</w:t>
      </w:r>
      <w:bookmarkEnd w:id="16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32"/>
        <w:gridCol w:w="1498"/>
        <w:gridCol w:w="1500"/>
        <w:gridCol w:w="1500"/>
      </w:tblGrid>
      <w:tr w:rsidR="0091540D" w14:paraId="2EEBD12B" w14:textId="77777777" w:rsidTr="00B97F3B">
        <w:trPr>
          <w:trHeight w:val="864"/>
        </w:trPr>
        <w:tc>
          <w:tcPr>
            <w:tcW w:w="2589" w:type="pct"/>
            <w:shd w:val="clear" w:color="auto" w:fill="E8E8E8" w:themeFill="background2"/>
          </w:tcPr>
          <w:p w14:paraId="647C815B" w14:textId="77777777" w:rsidR="00270562" w:rsidRPr="00B97F3B" w:rsidRDefault="00270562" w:rsidP="00717C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pct"/>
            <w:shd w:val="clear" w:color="auto" w:fill="E8E8E8" w:themeFill="background2"/>
            <w:vAlign w:val="center"/>
          </w:tcPr>
          <w:p w14:paraId="177B6FA1" w14:textId="7E9ECFA0" w:rsidR="00270562" w:rsidRPr="00B97F3B" w:rsidRDefault="00270562" w:rsidP="009154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>In-District</w:t>
            </w:r>
          </w:p>
        </w:tc>
        <w:tc>
          <w:tcPr>
            <w:tcW w:w="804" w:type="pct"/>
            <w:shd w:val="clear" w:color="auto" w:fill="E8E8E8" w:themeFill="background2"/>
            <w:vAlign w:val="center"/>
          </w:tcPr>
          <w:p w14:paraId="7576442F" w14:textId="740E90FC" w:rsidR="00270562" w:rsidRPr="00B97F3B" w:rsidRDefault="00270562" w:rsidP="009154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>In-State</w:t>
            </w:r>
          </w:p>
        </w:tc>
        <w:tc>
          <w:tcPr>
            <w:tcW w:w="804" w:type="pct"/>
            <w:shd w:val="clear" w:color="auto" w:fill="E8E8E8" w:themeFill="background2"/>
            <w:vAlign w:val="center"/>
          </w:tcPr>
          <w:p w14:paraId="5522B0F7" w14:textId="20C8F1AC" w:rsidR="00270562" w:rsidRPr="00B97F3B" w:rsidRDefault="00270562" w:rsidP="009154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>Out-of-State</w:t>
            </w:r>
          </w:p>
        </w:tc>
      </w:tr>
      <w:tr w:rsidR="0091540D" w14:paraId="78BF3AFA" w14:textId="77777777" w:rsidTr="00B97F3B">
        <w:trPr>
          <w:trHeight w:val="864"/>
        </w:trPr>
        <w:tc>
          <w:tcPr>
            <w:tcW w:w="2589" w:type="pct"/>
            <w:shd w:val="clear" w:color="auto" w:fill="E8E8E8" w:themeFill="background2"/>
            <w:vAlign w:val="center"/>
          </w:tcPr>
          <w:p w14:paraId="262A5165" w14:textId="4D681483" w:rsidR="00270562" w:rsidRPr="00B97F3B" w:rsidRDefault="00270562" w:rsidP="0091540D">
            <w:pPr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 xml:space="preserve">Athletic Scholarships $ </w:t>
            </w:r>
            <w:r w:rsidR="0091540D" w:rsidRPr="00B97F3B">
              <w:rPr>
                <w:b/>
                <w:bCs/>
                <w:sz w:val="22"/>
                <w:szCs w:val="22"/>
              </w:rPr>
              <w:t>disbursed FY</w:t>
            </w:r>
            <w:r w:rsidRPr="00B97F3B">
              <w:rPr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803" w:type="pct"/>
            <w:vAlign w:val="center"/>
          </w:tcPr>
          <w:p w14:paraId="408151C7" w14:textId="40F8EB74" w:rsidR="00270562" w:rsidRPr="00B97F3B" w:rsidRDefault="00D47CA3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$656,977</w:t>
            </w:r>
          </w:p>
        </w:tc>
        <w:tc>
          <w:tcPr>
            <w:tcW w:w="804" w:type="pct"/>
            <w:vAlign w:val="center"/>
          </w:tcPr>
          <w:p w14:paraId="3C2B2113" w14:textId="32502B46" w:rsidR="00270562" w:rsidRPr="00B97F3B" w:rsidRDefault="00D47CA3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$965,503</w:t>
            </w:r>
          </w:p>
        </w:tc>
        <w:tc>
          <w:tcPr>
            <w:tcW w:w="804" w:type="pct"/>
            <w:vAlign w:val="center"/>
          </w:tcPr>
          <w:p w14:paraId="5DA0B150" w14:textId="7D31D1D3" w:rsidR="00270562" w:rsidRPr="00B97F3B" w:rsidRDefault="00D47CA3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$690,041</w:t>
            </w:r>
          </w:p>
        </w:tc>
      </w:tr>
      <w:tr w:rsidR="0091540D" w14:paraId="570908AD" w14:textId="77777777" w:rsidTr="00B97F3B">
        <w:trPr>
          <w:trHeight w:val="864"/>
        </w:trPr>
        <w:tc>
          <w:tcPr>
            <w:tcW w:w="2589" w:type="pct"/>
            <w:shd w:val="clear" w:color="auto" w:fill="E8E8E8" w:themeFill="background2"/>
            <w:vAlign w:val="center"/>
          </w:tcPr>
          <w:p w14:paraId="27C42581" w14:textId="7E5B74EE" w:rsidR="00270562" w:rsidRPr="00B97F3B" w:rsidRDefault="00270562" w:rsidP="0091540D">
            <w:pPr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 xml:space="preserve">Athletic Scholarships $ </w:t>
            </w:r>
            <w:r w:rsidR="0091540D" w:rsidRPr="00B97F3B">
              <w:rPr>
                <w:b/>
                <w:bCs/>
                <w:sz w:val="22"/>
                <w:szCs w:val="22"/>
              </w:rPr>
              <w:t>disbursed FY</w:t>
            </w:r>
            <w:r w:rsidRPr="00B97F3B">
              <w:rPr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803" w:type="pct"/>
            <w:vAlign w:val="center"/>
          </w:tcPr>
          <w:p w14:paraId="2ADF9943" w14:textId="6DEE690C" w:rsidR="00270562" w:rsidRPr="00B97F3B" w:rsidRDefault="009F25F7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</w:t>
            </w:r>
            <w:r w:rsidR="004569C8" w:rsidRPr="00B97F3B">
              <w:rPr>
                <w:sz w:val="22"/>
                <w:szCs w:val="22"/>
              </w:rPr>
              <w:t>648</w:t>
            </w:r>
            <w:r w:rsidRPr="00B97F3B">
              <w:rPr>
                <w:sz w:val="22"/>
                <w:szCs w:val="22"/>
              </w:rPr>
              <w:t>,014</w:t>
            </w:r>
          </w:p>
        </w:tc>
        <w:tc>
          <w:tcPr>
            <w:tcW w:w="804" w:type="pct"/>
            <w:vAlign w:val="center"/>
          </w:tcPr>
          <w:p w14:paraId="5F07592F" w14:textId="75645B77" w:rsidR="00270562" w:rsidRPr="00B97F3B" w:rsidRDefault="009F25F7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</w:t>
            </w:r>
            <w:r w:rsidR="008178AB">
              <w:rPr>
                <w:sz w:val="22"/>
                <w:szCs w:val="22"/>
              </w:rPr>
              <w:t>971,236</w:t>
            </w:r>
          </w:p>
        </w:tc>
        <w:tc>
          <w:tcPr>
            <w:tcW w:w="804" w:type="pct"/>
            <w:vAlign w:val="center"/>
          </w:tcPr>
          <w:p w14:paraId="37F5429B" w14:textId="2F3AE8DD" w:rsidR="00270562" w:rsidRPr="00B97F3B" w:rsidRDefault="009F25F7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$904,085</w:t>
            </w:r>
          </w:p>
        </w:tc>
      </w:tr>
      <w:tr w:rsidR="0091540D" w14:paraId="35CCE204" w14:textId="77777777" w:rsidTr="00B97F3B">
        <w:trPr>
          <w:trHeight w:val="864"/>
        </w:trPr>
        <w:tc>
          <w:tcPr>
            <w:tcW w:w="2589" w:type="pct"/>
            <w:shd w:val="clear" w:color="auto" w:fill="E8E8E8" w:themeFill="background2"/>
            <w:vAlign w:val="center"/>
          </w:tcPr>
          <w:p w14:paraId="109EC2EC" w14:textId="00158BAD" w:rsidR="00270562" w:rsidRPr="00B97F3B" w:rsidRDefault="00270562" w:rsidP="0091540D">
            <w:pPr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>Non-Athletic Scholarship $ disbursed</w:t>
            </w:r>
            <w:r w:rsidR="0091540D" w:rsidRPr="00B97F3B">
              <w:rPr>
                <w:b/>
                <w:bCs/>
                <w:sz w:val="22"/>
                <w:szCs w:val="22"/>
              </w:rPr>
              <w:t xml:space="preserve"> </w:t>
            </w:r>
            <w:r w:rsidRPr="00B97F3B">
              <w:rPr>
                <w:b/>
                <w:bCs/>
                <w:sz w:val="22"/>
                <w:szCs w:val="22"/>
              </w:rPr>
              <w:t>FY 2024</w:t>
            </w:r>
          </w:p>
        </w:tc>
        <w:tc>
          <w:tcPr>
            <w:tcW w:w="803" w:type="pct"/>
            <w:vAlign w:val="center"/>
          </w:tcPr>
          <w:p w14:paraId="35A884B1" w14:textId="05E6DC4D" w:rsidR="00270562" w:rsidRPr="00B97F3B" w:rsidRDefault="006D5F9A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$853,220</w:t>
            </w:r>
          </w:p>
        </w:tc>
        <w:tc>
          <w:tcPr>
            <w:tcW w:w="804" w:type="pct"/>
            <w:vAlign w:val="center"/>
          </w:tcPr>
          <w:p w14:paraId="1CF7538B" w14:textId="5B335BE9" w:rsidR="00270562" w:rsidRPr="00B97F3B" w:rsidRDefault="006D5F9A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$1,560,326</w:t>
            </w:r>
          </w:p>
        </w:tc>
        <w:tc>
          <w:tcPr>
            <w:tcW w:w="804" w:type="pct"/>
            <w:vAlign w:val="center"/>
          </w:tcPr>
          <w:p w14:paraId="574CBBC9" w14:textId="6F009F6F" w:rsidR="00270562" w:rsidRPr="00B97F3B" w:rsidRDefault="006D5F9A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$59,087</w:t>
            </w:r>
          </w:p>
        </w:tc>
      </w:tr>
      <w:tr w:rsidR="0091540D" w14:paraId="0AB3C8FA" w14:textId="77777777" w:rsidTr="00B97F3B">
        <w:trPr>
          <w:trHeight w:val="864"/>
        </w:trPr>
        <w:tc>
          <w:tcPr>
            <w:tcW w:w="2589" w:type="pct"/>
            <w:shd w:val="clear" w:color="auto" w:fill="E8E8E8" w:themeFill="background2"/>
            <w:vAlign w:val="center"/>
          </w:tcPr>
          <w:p w14:paraId="10077EAF" w14:textId="147806DD" w:rsidR="00270562" w:rsidRPr="00B97F3B" w:rsidRDefault="00270562" w:rsidP="0091540D">
            <w:pPr>
              <w:rPr>
                <w:b/>
                <w:bCs/>
                <w:sz w:val="22"/>
                <w:szCs w:val="22"/>
              </w:rPr>
            </w:pPr>
            <w:r w:rsidRPr="00B97F3B">
              <w:rPr>
                <w:b/>
                <w:bCs/>
                <w:sz w:val="22"/>
                <w:szCs w:val="22"/>
              </w:rPr>
              <w:t>Non-Athletic Scholarship $ disbursed</w:t>
            </w:r>
            <w:r w:rsidR="0091540D" w:rsidRPr="00B97F3B">
              <w:rPr>
                <w:b/>
                <w:bCs/>
                <w:sz w:val="22"/>
                <w:szCs w:val="22"/>
              </w:rPr>
              <w:t xml:space="preserve"> </w:t>
            </w:r>
            <w:r w:rsidRPr="00B97F3B">
              <w:rPr>
                <w:b/>
                <w:bCs/>
                <w:sz w:val="22"/>
                <w:szCs w:val="22"/>
              </w:rPr>
              <w:t>FY 2025</w:t>
            </w:r>
          </w:p>
        </w:tc>
        <w:tc>
          <w:tcPr>
            <w:tcW w:w="803" w:type="pct"/>
            <w:vAlign w:val="center"/>
          </w:tcPr>
          <w:p w14:paraId="0A93C124" w14:textId="3BC79DD2" w:rsidR="00270562" w:rsidRPr="00B97F3B" w:rsidRDefault="00283A85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</w:t>
            </w:r>
            <w:r w:rsidR="00807C8C">
              <w:rPr>
                <w:sz w:val="22"/>
                <w:szCs w:val="22"/>
              </w:rPr>
              <w:t>984,549</w:t>
            </w:r>
          </w:p>
        </w:tc>
        <w:tc>
          <w:tcPr>
            <w:tcW w:w="804" w:type="pct"/>
            <w:vAlign w:val="center"/>
          </w:tcPr>
          <w:p w14:paraId="61653314" w14:textId="54FB752B" w:rsidR="00270562" w:rsidRPr="00B97F3B" w:rsidRDefault="003D62F0" w:rsidP="0091540D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$1,</w:t>
            </w:r>
            <w:r w:rsidR="00807C8C">
              <w:rPr>
                <w:sz w:val="22"/>
                <w:szCs w:val="22"/>
              </w:rPr>
              <w:t>79</w:t>
            </w:r>
            <w:r w:rsidR="00855C6A">
              <w:rPr>
                <w:sz w:val="22"/>
                <w:szCs w:val="22"/>
              </w:rPr>
              <w:t>5,395</w:t>
            </w:r>
          </w:p>
        </w:tc>
        <w:tc>
          <w:tcPr>
            <w:tcW w:w="804" w:type="pct"/>
            <w:vAlign w:val="center"/>
          </w:tcPr>
          <w:p w14:paraId="02657E88" w14:textId="020F1A0F" w:rsidR="00810A5B" w:rsidRPr="00B97F3B" w:rsidRDefault="00810A5B" w:rsidP="00810A5B">
            <w:pPr>
              <w:jc w:val="center"/>
              <w:rPr>
                <w:sz w:val="22"/>
                <w:szCs w:val="22"/>
              </w:rPr>
            </w:pPr>
            <w:r w:rsidRPr="00B97F3B">
              <w:rPr>
                <w:sz w:val="22"/>
                <w:szCs w:val="22"/>
              </w:rPr>
              <w:t>$</w:t>
            </w:r>
            <w:r w:rsidR="00855C6A">
              <w:rPr>
                <w:sz w:val="22"/>
                <w:szCs w:val="22"/>
              </w:rPr>
              <w:t>69,528</w:t>
            </w:r>
          </w:p>
        </w:tc>
      </w:tr>
    </w:tbl>
    <w:p w14:paraId="77DDD1E0" w14:textId="77777777" w:rsidR="003A6958" w:rsidRDefault="00DE1DB2" w:rsidP="00170BE3">
      <w:pPr>
        <w:rPr>
          <w:sz w:val="20"/>
          <w:szCs w:val="20"/>
        </w:rPr>
      </w:pPr>
      <w:r w:rsidRPr="00884224">
        <w:rPr>
          <w:sz w:val="20"/>
          <w:szCs w:val="20"/>
        </w:rPr>
        <w:t>*Reporting Period 2024-25 Academic Year.  **In-State amounts also include the in-district amounts.</w:t>
      </w:r>
      <w:r w:rsidRPr="00884224">
        <w:rPr>
          <w:sz w:val="20"/>
          <w:szCs w:val="20"/>
        </w:rPr>
        <w:tab/>
      </w:r>
    </w:p>
    <w:p w14:paraId="71E6F9E8" w14:textId="40C59B26" w:rsidR="00170BE3" w:rsidRPr="00170BE3" w:rsidRDefault="00DE1DB2" w:rsidP="00170BE3">
      <w:r w:rsidRPr="00DE1DB2">
        <w:tab/>
      </w:r>
    </w:p>
    <w:sectPr w:rsidR="00170BE3" w:rsidRPr="00170BE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ACC9" w14:textId="77777777" w:rsidR="004C1ADF" w:rsidRDefault="004C1ADF" w:rsidP="00515C3C">
      <w:pPr>
        <w:spacing w:after="0" w:line="240" w:lineRule="auto"/>
      </w:pPr>
      <w:r>
        <w:separator/>
      </w:r>
    </w:p>
  </w:endnote>
  <w:endnote w:type="continuationSeparator" w:id="0">
    <w:p w14:paraId="6FB69252" w14:textId="77777777" w:rsidR="004C1ADF" w:rsidRDefault="004C1ADF" w:rsidP="0051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D404" w14:textId="77777777" w:rsidR="004C1ADF" w:rsidRDefault="004C1ADF" w:rsidP="00515C3C">
      <w:pPr>
        <w:spacing w:after="0" w:line="240" w:lineRule="auto"/>
      </w:pPr>
      <w:r>
        <w:separator/>
      </w:r>
    </w:p>
  </w:footnote>
  <w:footnote w:type="continuationSeparator" w:id="0">
    <w:p w14:paraId="436F988C" w14:textId="77777777" w:rsidR="004C1ADF" w:rsidRDefault="004C1ADF" w:rsidP="0051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1E48" w14:textId="3A867012" w:rsidR="00515C3C" w:rsidRDefault="00515C3C">
    <w:pPr>
      <w:pStyle w:val="Header"/>
    </w:pPr>
    <w:r>
      <w:rPr>
        <w:noProof/>
      </w:rPr>
      <w:drawing>
        <wp:inline distT="0" distB="0" distL="0" distR="0" wp14:anchorId="528629B8" wp14:editId="6D04584F">
          <wp:extent cx="5943600" cy="1031875"/>
          <wp:effectExtent l="0" t="0" r="0" b="0"/>
          <wp:docPr id="283283177" name="Picture 1" descr="Hutchinson Community College Drag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283177" name="Picture 1" descr="Hutchinson Community College Drag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1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E4D66"/>
    <w:multiLevelType w:val="hybridMultilevel"/>
    <w:tmpl w:val="3BA21CA6"/>
    <w:lvl w:ilvl="0" w:tplc="F0D482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86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D9"/>
    <w:rsid w:val="00002E33"/>
    <w:rsid w:val="00012F68"/>
    <w:rsid w:val="000165ED"/>
    <w:rsid w:val="0002632F"/>
    <w:rsid w:val="0003128F"/>
    <w:rsid w:val="000320DB"/>
    <w:rsid w:val="00043636"/>
    <w:rsid w:val="000476EB"/>
    <w:rsid w:val="00047AA6"/>
    <w:rsid w:val="000538E7"/>
    <w:rsid w:val="00063EED"/>
    <w:rsid w:val="000A62EC"/>
    <w:rsid w:val="000D0361"/>
    <w:rsid w:val="00100C7E"/>
    <w:rsid w:val="00116C92"/>
    <w:rsid w:val="0012081A"/>
    <w:rsid w:val="00162BB6"/>
    <w:rsid w:val="00170BE3"/>
    <w:rsid w:val="00174DA6"/>
    <w:rsid w:val="001775BD"/>
    <w:rsid w:val="0018755C"/>
    <w:rsid w:val="00195D54"/>
    <w:rsid w:val="00197AE2"/>
    <w:rsid w:val="001A1C9B"/>
    <w:rsid w:val="001B190F"/>
    <w:rsid w:val="001B2864"/>
    <w:rsid w:val="001B5D42"/>
    <w:rsid w:val="001D2B68"/>
    <w:rsid w:val="001D5880"/>
    <w:rsid w:val="002042EC"/>
    <w:rsid w:val="002329DA"/>
    <w:rsid w:val="00252CB9"/>
    <w:rsid w:val="00256E01"/>
    <w:rsid w:val="00270562"/>
    <w:rsid w:val="00283A85"/>
    <w:rsid w:val="002A76B0"/>
    <w:rsid w:val="002B4001"/>
    <w:rsid w:val="002B40F6"/>
    <w:rsid w:val="002B5F94"/>
    <w:rsid w:val="002C0314"/>
    <w:rsid w:val="002C63B2"/>
    <w:rsid w:val="002E6375"/>
    <w:rsid w:val="002F24B7"/>
    <w:rsid w:val="002F3D21"/>
    <w:rsid w:val="002F48B3"/>
    <w:rsid w:val="00300062"/>
    <w:rsid w:val="003032D1"/>
    <w:rsid w:val="0032299E"/>
    <w:rsid w:val="00333927"/>
    <w:rsid w:val="003349BB"/>
    <w:rsid w:val="00351E71"/>
    <w:rsid w:val="00363EEE"/>
    <w:rsid w:val="0039655C"/>
    <w:rsid w:val="003A6958"/>
    <w:rsid w:val="003B7CE4"/>
    <w:rsid w:val="003C0CF7"/>
    <w:rsid w:val="003D62F0"/>
    <w:rsid w:val="00413444"/>
    <w:rsid w:val="00413B5C"/>
    <w:rsid w:val="00437082"/>
    <w:rsid w:val="00440F97"/>
    <w:rsid w:val="00450F89"/>
    <w:rsid w:val="004569C8"/>
    <w:rsid w:val="004710EF"/>
    <w:rsid w:val="00487784"/>
    <w:rsid w:val="004902C4"/>
    <w:rsid w:val="004B69DE"/>
    <w:rsid w:val="004C1ADF"/>
    <w:rsid w:val="004E1B9B"/>
    <w:rsid w:val="004F5CC4"/>
    <w:rsid w:val="00510596"/>
    <w:rsid w:val="0051317A"/>
    <w:rsid w:val="00515C3C"/>
    <w:rsid w:val="005266BF"/>
    <w:rsid w:val="005642E1"/>
    <w:rsid w:val="0057464E"/>
    <w:rsid w:val="00575AD8"/>
    <w:rsid w:val="00576808"/>
    <w:rsid w:val="00595205"/>
    <w:rsid w:val="00595B09"/>
    <w:rsid w:val="005B0764"/>
    <w:rsid w:val="005D7A16"/>
    <w:rsid w:val="005E03B4"/>
    <w:rsid w:val="006256C5"/>
    <w:rsid w:val="00625950"/>
    <w:rsid w:val="00653891"/>
    <w:rsid w:val="006762F4"/>
    <w:rsid w:val="006D0967"/>
    <w:rsid w:val="006D402C"/>
    <w:rsid w:val="006D5F9A"/>
    <w:rsid w:val="006E0B3F"/>
    <w:rsid w:val="00717CB0"/>
    <w:rsid w:val="0073174E"/>
    <w:rsid w:val="007339D1"/>
    <w:rsid w:val="00741A14"/>
    <w:rsid w:val="007474D2"/>
    <w:rsid w:val="00754C41"/>
    <w:rsid w:val="00777A52"/>
    <w:rsid w:val="007A3E6B"/>
    <w:rsid w:val="007A5A80"/>
    <w:rsid w:val="00802FB4"/>
    <w:rsid w:val="0080740F"/>
    <w:rsid w:val="00807C8C"/>
    <w:rsid w:val="00810A5B"/>
    <w:rsid w:val="008178AB"/>
    <w:rsid w:val="0082480C"/>
    <w:rsid w:val="00855C6A"/>
    <w:rsid w:val="00865EC1"/>
    <w:rsid w:val="00870F5A"/>
    <w:rsid w:val="008817DF"/>
    <w:rsid w:val="00884224"/>
    <w:rsid w:val="008A5725"/>
    <w:rsid w:val="008C53C8"/>
    <w:rsid w:val="008E14C0"/>
    <w:rsid w:val="008F0571"/>
    <w:rsid w:val="008F7718"/>
    <w:rsid w:val="0091540D"/>
    <w:rsid w:val="009713F0"/>
    <w:rsid w:val="00972CBC"/>
    <w:rsid w:val="00987E2E"/>
    <w:rsid w:val="00994B0C"/>
    <w:rsid w:val="009A76E2"/>
    <w:rsid w:val="009C0CCD"/>
    <w:rsid w:val="009D2A0F"/>
    <w:rsid w:val="009D5515"/>
    <w:rsid w:val="009F25F7"/>
    <w:rsid w:val="009F595F"/>
    <w:rsid w:val="00A0343F"/>
    <w:rsid w:val="00A13F23"/>
    <w:rsid w:val="00A20CD8"/>
    <w:rsid w:val="00A267D9"/>
    <w:rsid w:val="00A63A56"/>
    <w:rsid w:val="00A80D49"/>
    <w:rsid w:val="00A9073F"/>
    <w:rsid w:val="00AA0E27"/>
    <w:rsid w:val="00AA4AC3"/>
    <w:rsid w:val="00AB3F9F"/>
    <w:rsid w:val="00AC28FF"/>
    <w:rsid w:val="00AD5C46"/>
    <w:rsid w:val="00AD7E48"/>
    <w:rsid w:val="00B15B25"/>
    <w:rsid w:val="00B33D07"/>
    <w:rsid w:val="00B676C2"/>
    <w:rsid w:val="00B90FFD"/>
    <w:rsid w:val="00B97F3B"/>
    <w:rsid w:val="00C000CD"/>
    <w:rsid w:val="00C004AF"/>
    <w:rsid w:val="00C02EB0"/>
    <w:rsid w:val="00C30B94"/>
    <w:rsid w:val="00C55A24"/>
    <w:rsid w:val="00C66D6C"/>
    <w:rsid w:val="00C97649"/>
    <w:rsid w:val="00CA6123"/>
    <w:rsid w:val="00CB2966"/>
    <w:rsid w:val="00CC3279"/>
    <w:rsid w:val="00CE478E"/>
    <w:rsid w:val="00CE7928"/>
    <w:rsid w:val="00D3293C"/>
    <w:rsid w:val="00D358C4"/>
    <w:rsid w:val="00D47CA3"/>
    <w:rsid w:val="00D509E7"/>
    <w:rsid w:val="00D6042B"/>
    <w:rsid w:val="00D71EBB"/>
    <w:rsid w:val="00DA7C2D"/>
    <w:rsid w:val="00DC254D"/>
    <w:rsid w:val="00DE1DB2"/>
    <w:rsid w:val="00E102BB"/>
    <w:rsid w:val="00E11255"/>
    <w:rsid w:val="00E61580"/>
    <w:rsid w:val="00E6601A"/>
    <w:rsid w:val="00E97BCE"/>
    <w:rsid w:val="00EB1413"/>
    <w:rsid w:val="00EB26BA"/>
    <w:rsid w:val="00EB2B9F"/>
    <w:rsid w:val="00EC574A"/>
    <w:rsid w:val="00ED75D9"/>
    <w:rsid w:val="00F23F54"/>
    <w:rsid w:val="00F33284"/>
    <w:rsid w:val="00F41986"/>
    <w:rsid w:val="00F63CCD"/>
    <w:rsid w:val="00F72F05"/>
    <w:rsid w:val="00FA3CA7"/>
    <w:rsid w:val="00FA5421"/>
    <w:rsid w:val="00FC4398"/>
    <w:rsid w:val="00FD0B67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E7F29"/>
  <w15:chartTrackingRefBased/>
  <w15:docId w15:val="{A9FFBBA2-AA64-44A1-A9B0-D67C433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5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C3C"/>
  </w:style>
  <w:style w:type="paragraph" w:styleId="Footer">
    <w:name w:val="footer"/>
    <w:basedOn w:val="Normal"/>
    <w:link w:val="FooterChar"/>
    <w:uiPriority w:val="99"/>
    <w:unhideWhenUsed/>
    <w:rsid w:val="00515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C3C"/>
  </w:style>
  <w:style w:type="character" w:styleId="Hyperlink">
    <w:name w:val="Hyperlink"/>
    <w:basedOn w:val="DefaultParagraphFont"/>
    <w:uiPriority w:val="99"/>
    <w:unhideWhenUsed/>
    <w:rsid w:val="00F23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F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2C0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2C0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4">
    <w:name w:val="Grid Table 4 Accent 4"/>
    <w:basedOn w:val="TableNormal"/>
    <w:uiPriority w:val="49"/>
    <w:rsid w:val="002C031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5Dark">
    <w:name w:val="Grid Table 5 Dark"/>
    <w:basedOn w:val="TableNormal"/>
    <w:uiPriority w:val="50"/>
    <w:rsid w:val="002C0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2C031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2C0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C28FF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C28FF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F41986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B141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B141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nsasregents.gov/transfer_articul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ansasregents.gov/transfer_articul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nsasregents.gov/transfer_articul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0EBC-2414-41A0-BBA2-A9E55823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Links>
    <vt:vector size="6" baseType="variant">
      <vt:variant>
        <vt:i4>3801095</vt:i4>
      </vt:variant>
      <vt:variant>
        <vt:i4>0</vt:i4>
      </vt:variant>
      <vt:variant>
        <vt:i4>0</vt:i4>
      </vt:variant>
      <vt:variant>
        <vt:i4>5</vt:i4>
      </vt:variant>
      <vt:variant>
        <vt:lpwstr>https://www.kansasregents.gov/transfer_articulation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Laci</dc:creator>
  <cp:keywords/>
  <dc:description/>
  <cp:lastModifiedBy>Simon, Laci</cp:lastModifiedBy>
  <cp:revision>16</cp:revision>
  <dcterms:created xsi:type="dcterms:W3CDTF">2025-12-05T22:03:00Z</dcterms:created>
  <dcterms:modified xsi:type="dcterms:W3CDTF">2025-12-12T15:27:00Z</dcterms:modified>
</cp:coreProperties>
</file>